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C962" w14:textId="469C73FC" w:rsidR="00045AF4" w:rsidRDefault="00625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  <w:r w:rsidR="00045AF4">
        <w:t>RICCIARDI DANIELE</w:t>
      </w:r>
    </w:p>
    <w:p w14:paraId="6BAF9650" w14:textId="636FCFDA" w:rsidR="004841C7" w:rsidRDefault="00045AF4" w:rsidP="00045AF4">
      <w:pPr>
        <w:ind w:left="5661" w:firstLine="708"/>
      </w:pPr>
      <w:r>
        <w:t xml:space="preserve">Presso </w:t>
      </w:r>
      <w:r w:rsidR="006255D1">
        <w:t>ASSORUP</w:t>
      </w:r>
    </w:p>
    <w:p w14:paraId="7061CD09" w14:textId="6A2A4181" w:rsidR="006255D1" w:rsidRDefault="006255D1" w:rsidP="006255D1">
      <w:pPr>
        <w:ind w:left="6369"/>
      </w:pPr>
      <w:r>
        <w:t>Associazione Nazionale dei Responsabili Unici di Progetto</w:t>
      </w:r>
    </w:p>
    <w:p w14:paraId="4C46227D" w14:textId="07D75313" w:rsidR="006255D1" w:rsidRDefault="006255D1" w:rsidP="006255D1">
      <w:pPr>
        <w:ind w:left="6369"/>
      </w:pPr>
      <w:r>
        <w:t xml:space="preserve">PEC: </w:t>
      </w:r>
      <w:hyperlink r:id="rId5" w:history="1">
        <w:r w:rsidRPr="006E485F">
          <w:rPr>
            <w:rStyle w:val="Collegamentoipertestuale"/>
          </w:rPr>
          <w:t>posta@pec.assorup.it</w:t>
        </w:r>
      </w:hyperlink>
    </w:p>
    <w:p w14:paraId="2D508E41" w14:textId="77777777" w:rsidR="006255D1" w:rsidRDefault="006255D1" w:rsidP="006255D1">
      <w:pPr>
        <w:ind w:left="6369"/>
      </w:pPr>
    </w:p>
    <w:p w14:paraId="59E1FFFB" w14:textId="77777777" w:rsidR="006255D1" w:rsidRDefault="006255D1" w:rsidP="006255D1"/>
    <w:p w14:paraId="2A9DFD5D" w14:textId="646D5358" w:rsidR="006255D1" w:rsidRDefault="006255D1" w:rsidP="006255D1">
      <w:r>
        <w:t>Oggetto: Risposta v/s richiesta Accesso Civico Generalizzato.</w:t>
      </w:r>
    </w:p>
    <w:p w14:paraId="50FCC560" w14:textId="77777777" w:rsidR="006255D1" w:rsidRDefault="006255D1" w:rsidP="006255D1"/>
    <w:p w14:paraId="2ED10C29" w14:textId="10313CF5" w:rsidR="006255D1" w:rsidRDefault="006255D1" w:rsidP="005432B3">
      <w:pPr>
        <w:jc w:val="both"/>
      </w:pPr>
      <w:r>
        <w:t>Con riferimento</w:t>
      </w:r>
      <w:r w:rsidR="005D5FA0">
        <w:t xml:space="preserve"> alla v/s richiesta del 12/02/2024 recapitata a questa istituzione in data 13/02/2024, si precisa che la stessa non può intendersi “Richiesta di Accesso Civico Generalizzato” in quanto sprovvista dei contenuti essenziali che permettono di identificare l’effettivo richiedente, tenuto conto </w:t>
      </w:r>
      <w:r w:rsidR="005432B3">
        <w:t xml:space="preserve">anche del fatto </w:t>
      </w:r>
      <w:r w:rsidR="005D5FA0">
        <w:t xml:space="preserve">che l’indirizzo PEC non è censito presso INI-PEC </w:t>
      </w:r>
      <w:r w:rsidR="005432B3">
        <w:t>e nemmeno</w:t>
      </w:r>
      <w:r w:rsidR="005D5FA0">
        <w:t xml:space="preserve"> presso INAD.</w:t>
      </w:r>
    </w:p>
    <w:p w14:paraId="1E31FF98" w14:textId="05A8C519" w:rsidR="005D5FA0" w:rsidRDefault="005D5FA0" w:rsidP="005432B3">
      <w:pPr>
        <w:jc w:val="both"/>
      </w:pPr>
      <w:r>
        <w:t>A seguire, in data 14/02/2023</w:t>
      </w:r>
      <w:r w:rsidR="00045AF4">
        <w:t>,</w:t>
      </w:r>
      <w:r>
        <w:t xml:space="preserve"> voi stesso avete integrato tale prima richiesta</w:t>
      </w:r>
      <w:r w:rsidR="00045AF4">
        <w:t xml:space="preserve"> con nuova richiesta di Accesso Civico Generalizzato</w:t>
      </w:r>
      <w:r w:rsidR="005432B3">
        <w:t xml:space="preserve"> firmata digitalmente, sempre</w:t>
      </w:r>
      <w:r w:rsidR="00045AF4">
        <w:t xml:space="preserve"> al fine di conoscere i dati della spesa sostenuta dalla </w:t>
      </w:r>
      <w:r w:rsidR="005432B3">
        <w:t>n</w:t>
      </w:r>
      <w:r w:rsidR="00045AF4">
        <w:t xml:space="preserve">ostra organizzazione negli ultimi tre anni (2021-2022-2023) per l’acquisto di servizi di formazione o la partecipazione a seminari e convegni del </w:t>
      </w:r>
      <w:r w:rsidR="005432B3">
        <w:t>n</w:t>
      </w:r>
      <w:r w:rsidR="00045AF4">
        <w:t>ostro personale, relativamente alla materia dei contratti pubblici.</w:t>
      </w:r>
    </w:p>
    <w:p w14:paraId="2F2C62B7" w14:textId="05A390C1" w:rsidR="00045AF4" w:rsidRDefault="005432B3" w:rsidP="005432B3">
      <w:pPr>
        <w:jc w:val="both"/>
      </w:pPr>
      <w:r>
        <w:t>Premesso che l</w:t>
      </w:r>
      <w:r w:rsidR="00045AF4">
        <w:t>’istituto dell’accesso civico generalizzato introdotto dal D.Lgs. 97/2016</w:t>
      </w:r>
      <w:r w:rsidR="0081235F">
        <w:t xml:space="preserve">, per adozione del FOIA (Freedom of Information Act), prevede la possibilità </w:t>
      </w:r>
      <w:r>
        <w:t>che il</w:t>
      </w:r>
      <w:r w:rsidR="0081235F">
        <w:t xml:space="preserve"> cittadino </w:t>
      </w:r>
      <w:r>
        <w:t>acceda</w:t>
      </w:r>
      <w:r w:rsidR="0081235F">
        <w:t xml:space="preserve"> </w:t>
      </w:r>
      <w:r w:rsidR="00CA41BB">
        <w:t>“ai dati e ai documenti detenuti dalle pubbliche amministrazioni, ulteriori rispetto a quelli oggetto di pubblicazione”.</w:t>
      </w:r>
    </w:p>
    <w:p w14:paraId="66BC72DD" w14:textId="24E7ED5D" w:rsidR="00AC6B6E" w:rsidRDefault="00AC6B6E" w:rsidP="005432B3">
      <w:pPr>
        <w:jc w:val="both"/>
      </w:pPr>
      <w:r>
        <w:t>Considerato che la delibera</w:t>
      </w:r>
      <w:r w:rsidR="0061673D">
        <w:t xml:space="preserve"> dell’Autorità Nazionale Anticorruzione</w:t>
      </w:r>
      <w:r>
        <w:t xml:space="preserve"> n. 1309 del 28/12/2016 recanti le “</w:t>
      </w:r>
      <w:r w:rsidR="0061673D">
        <w:t>LINEE GUIDA RECANTI INDICAZIONI OPERATIVE AI FINI DELLA DEFINIZIONE DELLE ESCLUSIONI E DEI LIMITI ALL'ACCESSO CIVICO DI CUI ALL’ART. 5 CO. 2 DEL D.LGS. 33/2013” al punto 4.2 esclude la possibilità per la Pubblica Amministrazione della rielaborazione dei dati detenuti per risposta ad istanza di Accesso Civico Generalizzato;</w:t>
      </w:r>
    </w:p>
    <w:p w14:paraId="737A74CC" w14:textId="0DBFE93F" w:rsidR="0061673D" w:rsidRDefault="0061673D" w:rsidP="005432B3">
      <w:pPr>
        <w:jc w:val="both"/>
      </w:pPr>
      <w:r>
        <w:t>Tenuto conto che il dato richiesto</w:t>
      </w:r>
      <w:r w:rsidR="005432B3">
        <w:t xml:space="preserve"> (formazione e seminari </w:t>
      </w:r>
      <w:r w:rsidR="005432B3">
        <w:t>relativ</w:t>
      </w:r>
      <w:r w:rsidR="005432B3">
        <w:t>i</w:t>
      </w:r>
      <w:r w:rsidR="005432B3">
        <w:t xml:space="preserve"> alla materia dei contratti pubblici</w:t>
      </w:r>
      <w:r w:rsidR="005432B3">
        <w:t>)</w:t>
      </w:r>
      <w:r>
        <w:t xml:space="preserve"> non è direttamente a disposizione dell’amministrazione se non previa un’analisi manuale dei dati e relativa rielaborazione;</w:t>
      </w:r>
    </w:p>
    <w:p w14:paraId="38E0CB3D" w14:textId="4CA28C28" w:rsidR="005432B3" w:rsidRDefault="005432B3" w:rsidP="005432B3">
      <w:pPr>
        <w:jc w:val="center"/>
      </w:pPr>
      <w:r>
        <w:t>DECRETA</w:t>
      </w:r>
    </w:p>
    <w:p w14:paraId="25A8505E" w14:textId="2B61B895" w:rsidR="0061673D" w:rsidRDefault="005432B3" w:rsidP="005432B3">
      <w:pPr>
        <w:jc w:val="both"/>
      </w:pPr>
      <w:r>
        <w:t xml:space="preserve">Il </w:t>
      </w:r>
      <w:r w:rsidR="0061673D">
        <w:t>DINIEGO all’istanza di accesso civico generalizzato</w:t>
      </w:r>
      <w:r w:rsidR="00776C79">
        <w:t>.</w:t>
      </w:r>
      <w:r>
        <w:t xml:space="preserve"> </w:t>
      </w:r>
      <w:r w:rsidR="00776C79">
        <w:t>P</w:t>
      </w:r>
      <w:r>
        <w:t>er fornire le informazioni richieste l’amministrazione dovrebbe rielaborare i dati a disposizione</w:t>
      </w:r>
      <w:r w:rsidR="00776C79">
        <w:t>, procedimento che aggraverebbe il carico di lavoro delle segreterie scolastiche già sommerse da incombenze gravose</w:t>
      </w:r>
      <w:r>
        <w:t>.</w:t>
      </w:r>
    </w:p>
    <w:p w14:paraId="6F6D7AB8" w14:textId="1663C9D1" w:rsidR="00DA629E" w:rsidRDefault="0061673D" w:rsidP="005432B3">
      <w:pPr>
        <w:jc w:val="both"/>
      </w:pPr>
      <w:r>
        <w:t xml:space="preserve">Tuttavia si informa il richiedente che tutte le informazioni relative alle attività di formazione sono consultabili all’interno di Amministrazione trasparente </w:t>
      </w:r>
      <w:r w:rsidR="00DA629E">
        <w:t>al seguente link:</w:t>
      </w:r>
    </w:p>
    <w:p w14:paraId="545452BA" w14:textId="219D5890" w:rsidR="00DA629E" w:rsidRDefault="00DA629E" w:rsidP="00543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29E">
        <w:rPr>
          <w:highlight w:val="yellow"/>
        </w:rPr>
        <w:t>Inserire link Amministrazione Trasparente della scuola</w:t>
      </w:r>
    </w:p>
    <w:p w14:paraId="09DB8224" w14:textId="5609E2F2" w:rsidR="0061673D" w:rsidRDefault="0061673D" w:rsidP="005432B3">
      <w:pPr>
        <w:jc w:val="both"/>
      </w:pPr>
      <w:r>
        <w:t>nelle sezioni:</w:t>
      </w:r>
    </w:p>
    <w:p w14:paraId="5EC9CFD2" w14:textId="4F4A61AF" w:rsidR="0061673D" w:rsidRDefault="0061673D" w:rsidP="005432B3">
      <w:pPr>
        <w:pStyle w:val="Paragrafoelenco"/>
        <w:numPr>
          <w:ilvl w:val="0"/>
          <w:numId w:val="1"/>
        </w:numPr>
        <w:jc w:val="both"/>
      </w:pPr>
      <w:r>
        <w:t>Per gli incarichi formativi</w:t>
      </w:r>
      <w:r w:rsidR="007C04F0">
        <w:t xml:space="preserve"> conferiti a mezzo del D.Lgs. 165/2001:</w:t>
      </w:r>
    </w:p>
    <w:p w14:paraId="214C12F3" w14:textId="3FC43707" w:rsidR="0061673D" w:rsidRDefault="0061673D" w:rsidP="005432B3">
      <w:pPr>
        <w:pStyle w:val="Paragrafoelenco"/>
        <w:numPr>
          <w:ilvl w:val="1"/>
          <w:numId w:val="1"/>
        </w:numPr>
        <w:jc w:val="both"/>
      </w:pPr>
      <w:r>
        <w:lastRenderedPageBreak/>
        <w:t>Personale, incarichi conferiti ed autorizzati</w:t>
      </w:r>
    </w:p>
    <w:p w14:paraId="619FFEF8" w14:textId="23ED70E6" w:rsidR="0061673D" w:rsidRDefault="0061673D" w:rsidP="005432B3">
      <w:pPr>
        <w:pStyle w:val="Paragrafoelenco"/>
        <w:numPr>
          <w:ilvl w:val="1"/>
          <w:numId w:val="1"/>
        </w:numPr>
        <w:jc w:val="both"/>
      </w:pPr>
      <w:r>
        <w:t>Consulenti e Collaboratori</w:t>
      </w:r>
    </w:p>
    <w:p w14:paraId="3162633D" w14:textId="012E6CD0" w:rsidR="007C04F0" w:rsidRDefault="007C04F0" w:rsidP="005432B3">
      <w:pPr>
        <w:pStyle w:val="Paragrafoelenco"/>
        <w:numPr>
          <w:ilvl w:val="0"/>
          <w:numId w:val="1"/>
        </w:numPr>
        <w:jc w:val="both"/>
      </w:pPr>
      <w:r>
        <w:t>Per i servizi acquisiti mediante D.Lgs. 50/2016 e D.Lgs. 36/2023 fino al 31/12/2023</w:t>
      </w:r>
    </w:p>
    <w:p w14:paraId="1BBEDD8A" w14:textId="1AC74898" w:rsidR="007C04F0" w:rsidRDefault="007C04F0" w:rsidP="005432B3">
      <w:pPr>
        <w:pStyle w:val="Paragrafoelenco"/>
        <w:numPr>
          <w:ilvl w:val="1"/>
          <w:numId w:val="1"/>
        </w:numPr>
        <w:jc w:val="both"/>
      </w:pPr>
      <w:r>
        <w:t>Bandi di gara e Contratti</w:t>
      </w:r>
    </w:p>
    <w:p w14:paraId="5CF32160" w14:textId="355EA303" w:rsidR="007C04F0" w:rsidRDefault="007C04F0" w:rsidP="005432B3">
      <w:pPr>
        <w:jc w:val="both"/>
      </w:pPr>
      <w:r>
        <w:t>Per i servizi acquisiti mediante D.Lgs. 36/2023 a decorrere dal 1/1/2024</w:t>
      </w:r>
      <w:r w:rsidR="00DA629E">
        <w:t xml:space="preserve"> la consultazione può avvenire:</w:t>
      </w:r>
    </w:p>
    <w:p w14:paraId="04055DFB" w14:textId="2B9AB3E1" w:rsidR="007C04F0" w:rsidRDefault="007C04F0" w:rsidP="005432B3">
      <w:pPr>
        <w:pStyle w:val="Paragrafoelenco"/>
        <w:numPr>
          <w:ilvl w:val="0"/>
          <w:numId w:val="1"/>
        </w:numPr>
        <w:jc w:val="both"/>
      </w:pPr>
      <w:r>
        <w:t>Presso Ban</w:t>
      </w:r>
      <w:r w:rsidR="00776C79">
        <w:t>c</w:t>
      </w:r>
      <w:r>
        <w:t>a Dati Nazionale dei Contratti Pubblici</w:t>
      </w:r>
    </w:p>
    <w:p w14:paraId="798E31AF" w14:textId="106EE900" w:rsidR="007C04F0" w:rsidRDefault="00DA629E" w:rsidP="005432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29E">
        <w:rPr>
          <w:highlight w:val="yellow"/>
        </w:rPr>
        <w:t>Inserire link a seguire con aggiunto il v/s codice fiscale dopo il segno =</w:t>
      </w:r>
      <w:r w:rsidRPr="00DA629E">
        <w:rPr>
          <w:highlight w:val="yellow"/>
        </w:rPr>
        <w:br/>
        <w:t>Esempio: https://dati.anticorruzione.it/superset/dashboard/dettaglio_sa/?sa=00000000000</w:t>
      </w:r>
    </w:p>
    <w:p w14:paraId="4976A434" w14:textId="77777777" w:rsidR="00DA629E" w:rsidRDefault="00DA629E" w:rsidP="005432B3">
      <w:pPr>
        <w:jc w:val="both"/>
      </w:pPr>
    </w:p>
    <w:p w14:paraId="2432647C" w14:textId="419F8946" w:rsidR="00DA629E" w:rsidRDefault="00DA629E" w:rsidP="005432B3">
      <w:pPr>
        <w:tabs>
          <w:tab w:val="left" w:pos="5983"/>
        </w:tabs>
        <w:jc w:val="both"/>
      </w:pPr>
      <w:r>
        <w:tab/>
        <w:t>Il Dirigente Scolastico</w:t>
      </w:r>
    </w:p>
    <w:p w14:paraId="70EE7D33" w14:textId="0612BF55" w:rsidR="00DA629E" w:rsidRPr="00DA629E" w:rsidRDefault="00DA629E" w:rsidP="00DA629E">
      <w:pPr>
        <w:tabs>
          <w:tab w:val="left" w:pos="5983"/>
        </w:tabs>
      </w:pPr>
      <w:r>
        <w:tab/>
      </w:r>
      <w:r w:rsidRPr="00DA629E">
        <w:rPr>
          <w:highlight w:val="yellow"/>
        </w:rPr>
        <w:t>Dott. Prof. __________</w:t>
      </w:r>
    </w:p>
    <w:sectPr w:rsidR="00DA629E" w:rsidRPr="00DA6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75CD4"/>
    <w:multiLevelType w:val="hybridMultilevel"/>
    <w:tmpl w:val="F2146946"/>
    <w:lvl w:ilvl="0" w:tplc="AD8EB2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D1"/>
    <w:rsid w:val="00045AF4"/>
    <w:rsid w:val="002C07FE"/>
    <w:rsid w:val="004841C7"/>
    <w:rsid w:val="005432B3"/>
    <w:rsid w:val="005C74FF"/>
    <w:rsid w:val="005D5FA0"/>
    <w:rsid w:val="0061673D"/>
    <w:rsid w:val="006255D1"/>
    <w:rsid w:val="00776C79"/>
    <w:rsid w:val="007C04F0"/>
    <w:rsid w:val="0081235F"/>
    <w:rsid w:val="0095476F"/>
    <w:rsid w:val="009E1AE0"/>
    <w:rsid w:val="00AC6B6E"/>
    <w:rsid w:val="00CA41BB"/>
    <w:rsid w:val="00DA629E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2CA1"/>
  <w15:chartTrackingRefBased/>
  <w15:docId w15:val="{B3649B5A-39DB-4769-A426-F67DB630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5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5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5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5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5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5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5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5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5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55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55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55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55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55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55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5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5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5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55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55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55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5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55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55D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255D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pec.assoru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Milli</dc:creator>
  <cp:keywords/>
  <dc:description/>
  <cp:lastModifiedBy>Attilio Milli</cp:lastModifiedBy>
  <cp:revision>2</cp:revision>
  <dcterms:created xsi:type="dcterms:W3CDTF">2024-02-21T15:23:00Z</dcterms:created>
  <dcterms:modified xsi:type="dcterms:W3CDTF">2024-02-21T20:58:00Z</dcterms:modified>
</cp:coreProperties>
</file>