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3E15E" w14:textId="77777777" w:rsidR="008E2D5A" w:rsidRDefault="00000000">
      <w:pPr>
        <w:spacing w:after="120"/>
        <w:jc w:val="center"/>
      </w:pPr>
      <w:r>
        <w:rPr>
          <w:highlight w:val="yellow"/>
        </w:rPr>
        <w:t>[ CARTA INTESTATA DELL'ISTITUZIONE SCOLASTICA ]</w:t>
      </w:r>
    </w:p>
    <w:p w14:paraId="6F8991B6" w14:textId="77777777" w:rsidR="008E2D5A" w:rsidRDefault="00000000">
      <w:pPr>
        <w:spacing w:after="20"/>
        <w:jc w:val="right"/>
      </w:pPr>
      <w:r>
        <w:t xml:space="preserve">Prot. n. </w:t>
      </w:r>
      <w:r>
        <w:rPr>
          <w:highlight w:val="yellow"/>
        </w:rPr>
        <w:t>______</w:t>
      </w:r>
      <w:r>
        <w:t xml:space="preserve">   del </w:t>
      </w:r>
      <w:r>
        <w:rPr>
          <w:highlight w:val="yellow"/>
        </w:rPr>
        <w:t>__/__/____</w:t>
      </w:r>
    </w:p>
    <w:p w14:paraId="0BA7E6A9" w14:textId="77777777" w:rsidR="008E2D5A" w:rsidRDefault="00000000">
      <w:pPr>
        <w:spacing w:after="40"/>
        <w:jc w:val="right"/>
      </w:pPr>
      <w:r>
        <w:t xml:space="preserve">Circolare n. </w:t>
      </w:r>
      <w:r>
        <w:rPr>
          <w:highlight w:val="yellow"/>
        </w:rPr>
        <w:t>____</w:t>
      </w:r>
    </w:p>
    <w:p w14:paraId="43489878" w14:textId="77777777" w:rsidR="008E2D5A" w:rsidRDefault="008E2D5A">
      <w:pPr>
        <w:spacing w:after="60"/>
      </w:pPr>
    </w:p>
    <w:p w14:paraId="530DFA7A" w14:textId="77777777" w:rsidR="008E2D5A" w:rsidRDefault="00000000">
      <w:pPr>
        <w:spacing w:after="20"/>
      </w:pPr>
      <w:r>
        <w:rPr>
          <w:b/>
          <w:bCs/>
        </w:rPr>
        <w:t>Ai docenti e al personale ATA</w:t>
      </w:r>
    </w:p>
    <w:p w14:paraId="5A4EEDB7" w14:textId="77777777" w:rsidR="008E2D5A" w:rsidRDefault="00000000">
      <w:pPr>
        <w:spacing w:after="20"/>
      </w:pPr>
      <w:r>
        <w:rPr>
          <w:b/>
          <w:bCs/>
        </w:rPr>
        <w:t>Al D.S.G.A.</w:t>
      </w:r>
    </w:p>
    <w:p w14:paraId="210265B1" w14:textId="77777777" w:rsidR="008E2D5A" w:rsidRDefault="00000000">
      <w:pPr>
        <w:spacing w:after="20"/>
      </w:pPr>
      <w:r>
        <w:rPr>
          <w:b/>
          <w:bCs/>
        </w:rPr>
        <w:t>All'Albo on line e all'area “Amministrazione trasparente” del sito</w:t>
      </w:r>
    </w:p>
    <w:p w14:paraId="7403F377" w14:textId="77777777" w:rsidR="008E2D5A" w:rsidRDefault="00000000">
      <w:pPr>
        <w:spacing w:after="160"/>
      </w:pPr>
      <w:r>
        <w:rPr>
          <w:b/>
          <w:bCs/>
        </w:rPr>
        <w:t>e, p.c., al Responsabile della protezione dei dati (DPO)</w:t>
      </w:r>
    </w:p>
    <w:p w14:paraId="56A016F6" w14:textId="77777777" w:rsidR="008E2D5A" w:rsidRDefault="00000000">
      <w:pPr>
        <w:spacing w:after="160"/>
      </w:pPr>
      <w:r>
        <w:rPr>
          <w:b/>
          <w:bCs/>
        </w:rPr>
        <w:t xml:space="preserve">Oggetto: </w:t>
      </w:r>
      <w:r>
        <w:t>Adozione del sistema di gestione documentale e di conservazione dell'Istituto — Manuale di gestione, Manuale di conservazione, Piano di conservazione, decreti di nomina (AOO/UOR, Referente IPA, Responsabile della gestione documentale e Vicario, Responsabile della conservazione) e Disciplinare ICT. Quadro normativo, coordinamento, pubblicazione in Amministrazione trasparente e termine del 30 giugno.</w:t>
      </w:r>
    </w:p>
    <w:p w14:paraId="569DC996" w14:textId="77777777" w:rsidR="008E2D5A" w:rsidRDefault="00000000">
      <w:pPr>
        <w:pStyle w:val="Titolo1"/>
      </w:pPr>
      <w:r>
        <w:t>1. Premessa e quadro normativo</w:t>
      </w:r>
    </w:p>
    <w:p w14:paraId="7E4B60BF" w14:textId="77777777" w:rsidR="008E2D5A" w:rsidRDefault="00000000">
      <w:pPr>
        <w:spacing w:after="120" w:line="276" w:lineRule="auto"/>
        <w:jc w:val="both"/>
      </w:pPr>
      <w:r>
        <w:t>Si comunica che l'Istituzione scolastica ha completato la revisione e l'aggiornamento del proprio sistema documentale, in attuazione degli obblighi a carico delle scuole. Dal 1° gennaio 2022, con la Nota congiunta MI/MiC prot. n. 3868 del 10 dicembre 2021, le Istituzioni scolastiche sono tenute ad adottare il Titolario di classificazione e il Massimario di conservazione e scarto e a dotarsi di un sistema di gestione documentale conforme alle Linee Guida AgID sulla formazione, gestione e conservazione dei documenti informatici (Determinazione AgID n. 407/2020, aggiornata con n. 371/2021).</w:t>
      </w:r>
    </w:p>
    <w:p w14:paraId="2CCB76C0" w14:textId="77777777" w:rsidR="008E2D5A" w:rsidRDefault="00000000">
      <w:pPr>
        <w:spacing w:after="120" w:line="276" w:lineRule="auto"/>
        <w:jc w:val="both"/>
      </w:pPr>
      <w:r>
        <w:t>Il quadro di riferimento comprende inoltre: il D.P.R. 445/2000 (TUDA); il D.Lgs. 82/2005 (CAD), in particolare gli artt. 40-bis, 44 e 6-ter; il D.Lgs. 42/2004 (beni culturali); il Reg. (UE) 2016/679 (GDPR) e il D.Lgs. 196/2003; il Regolamento AgID sui servizi di conservazione e il relativo marketplace; per il disciplinare d'uso, il D.P.R. 62/2013 come modificato dal D.P.R. 81/2023 (artt. 11-bis e 11-ter), la Legge 90/2024 e il D.Lgs. 138/2024 (NIS2) e il Provvedimento del Garante del 6 giugno 2024 sui metadati di posta.</w:t>
      </w:r>
    </w:p>
    <w:p w14:paraId="149764DE" w14:textId="77777777" w:rsidR="008E2D5A" w:rsidRDefault="00000000">
      <w:pPr>
        <w:spacing w:after="120" w:line="276" w:lineRule="auto"/>
        <w:jc w:val="both"/>
      </w:pPr>
      <w:r>
        <w:t>Sul piano della trasparenza, il Piano Triennale per l'Informatica nella PA 2024-2026 (linea di azione RA 3.3.1) ha fissato la verifica della pubblicazione in “Amministrazione trasparente” del Manuale di gestione (dal 30 giugno 2025) e del Manuale di conservazione e della nomina del Responsabile della conservazione (dal 30 giugno 2026), fermo restando che l'obbligo sostanziale di tali atti è in vigore dal 1° gennaio 2022.</w:t>
      </w:r>
    </w:p>
    <w:p w14:paraId="0F054635" w14:textId="77777777" w:rsidR="008E2D5A" w:rsidRDefault="00000000">
      <w:pPr>
        <w:pStyle w:val="Titolo1"/>
      </w:pPr>
      <w:r>
        <w:t>2. I documenti adottati e il loro coordinamento</w:t>
      </w:r>
    </w:p>
    <w:p w14:paraId="58632383" w14:textId="77777777" w:rsidR="008E2D5A" w:rsidRDefault="00000000">
      <w:pPr>
        <w:spacing w:after="120" w:line="276" w:lineRule="auto"/>
        <w:jc w:val="both"/>
      </w:pPr>
      <w:r>
        <w:t xml:space="preserve">Il sistema è costituito da documenti tra loro coordinati, in cui il </w:t>
      </w:r>
      <w:r>
        <w:rPr>
          <w:b/>
          <w:bCs/>
        </w:rPr>
        <w:t>Manuale di gestione documentale costituisce il riferimento unico (single source of truth)</w:t>
      </w:r>
      <w:r>
        <w:t>; gli altri documenti vi rinviano per evitare duplicazioni e disallineamenti. In sintesi:</w:t>
      </w:r>
    </w:p>
    <w:p w14:paraId="6E5644A2" w14:textId="77777777" w:rsidR="008E2D5A" w:rsidRDefault="00000000">
      <w:pPr>
        <w:pStyle w:val="Paragrafoelenco"/>
        <w:numPr>
          <w:ilvl w:val="0"/>
          <w:numId w:val="2"/>
        </w:numPr>
        <w:spacing w:after="60" w:line="268" w:lineRule="auto"/>
        <w:jc w:val="both"/>
      </w:pPr>
      <w:r>
        <w:t xml:space="preserve">il </w:t>
      </w:r>
      <w:r>
        <w:rPr>
          <w:b/>
          <w:bCs/>
        </w:rPr>
        <w:t>Manuale di gestione documentale</w:t>
      </w:r>
      <w:r>
        <w:t xml:space="preserve"> disciplina protocollo, classificazione (Titolario), fascicolazione, flussi e produzione del Pacchetto di Versamento;</w:t>
      </w:r>
    </w:p>
    <w:p w14:paraId="7E93F834" w14:textId="77777777" w:rsidR="008E2D5A" w:rsidRDefault="00000000">
      <w:pPr>
        <w:pStyle w:val="Paragrafoelenco"/>
        <w:numPr>
          <w:ilvl w:val="0"/>
          <w:numId w:val="2"/>
        </w:numPr>
        <w:spacing w:after="60" w:line="268" w:lineRule="auto"/>
        <w:jc w:val="both"/>
      </w:pPr>
      <w:r>
        <w:t xml:space="preserve">il </w:t>
      </w:r>
      <w:r>
        <w:rPr>
          <w:b/>
          <w:bCs/>
        </w:rPr>
        <w:t>Titolario (Titulus Scuola)</w:t>
      </w:r>
      <w:r>
        <w:t xml:space="preserve"> e il </w:t>
      </w:r>
      <w:r>
        <w:rPr>
          <w:b/>
          <w:bCs/>
        </w:rPr>
        <w:t>Massimario di conservazione e scarto</w:t>
      </w:r>
      <w:r>
        <w:t>, allegati al Manuale di gestione, classificano i documenti e ne fissano i tempi di conservazione e scarto;</w:t>
      </w:r>
    </w:p>
    <w:p w14:paraId="0DA5DEC0" w14:textId="77777777" w:rsidR="008E2D5A" w:rsidRDefault="00000000">
      <w:pPr>
        <w:pStyle w:val="Paragrafoelenco"/>
        <w:numPr>
          <w:ilvl w:val="0"/>
          <w:numId w:val="2"/>
        </w:numPr>
        <w:spacing w:after="60" w:line="268" w:lineRule="auto"/>
        <w:jc w:val="both"/>
      </w:pPr>
      <w:r>
        <w:t xml:space="preserve">il </w:t>
      </w:r>
      <w:r>
        <w:rPr>
          <w:b/>
          <w:bCs/>
        </w:rPr>
        <w:t>Piano di conservazione di istituto</w:t>
      </w:r>
      <w:r>
        <w:t xml:space="preserve"> estende operativamente il Massimario (serie, fascicoli, formati di versamento) ed è uno strumento di lavoro interno;</w:t>
      </w:r>
    </w:p>
    <w:p w14:paraId="2F5F28F8" w14:textId="77777777" w:rsidR="008E2D5A" w:rsidRDefault="00000000">
      <w:pPr>
        <w:pStyle w:val="Paragrafoelenco"/>
        <w:numPr>
          <w:ilvl w:val="0"/>
          <w:numId w:val="2"/>
        </w:numPr>
        <w:spacing w:after="60" w:line="268" w:lineRule="auto"/>
        <w:jc w:val="both"/>
      </w:pPr>
      <w:r>
        <w:t xml:space="preserve">il </w:t>
      </w:r>
      <w:r>
        <w:rPr>
          <w:b/>
          <w:bCs/>
        </w:rPr>
        <w:t>Manuale di conservazione</w:t>
      </w:r>
      <w:r>
        <w:t>, in cui la scuola opera quale produttore, disciplina il processo di conservazione a norma e il versamento al conservatore esterno, in coordinamento con il Manuale di gestione;</w:t>
      </w:r>
    </w:p>
    <w:p w14:paraId="70B374ED" w14:textId="77777777" w:rsidR="008E2D5A" w:rsidRDefault="00000000">
      <w:pPr>
        <w:pStyle w:val="Paragrafoelenco"/>
        <w:numPr>
          <w:ilvl w:val="0"/>
          <w:numId w:val="2"/>
        </w:numPr>
        <w:spacing w:after="60" w:line="268" w:lineRule="auto"/>
        <w:jc w:val="both"/>
      </w:pPr>
      <w:r>
        <w:lastRenderedPageBreak/>
        <w:t xml:space="preserve">gli </w:t>
      </w:r>
      <w:r>
        <w:rPr>
          <w:b/>
          <w:bCs/>
        </w:rPr>
        <w:t>Allegati 1 e 2</w:t>
      </w:r>
      <w:r>
        <w:t xml:space="preserve"> definiscono l'Area Organizzativa Omogenea e le UOR e nominano il Referente IPA, garantendo l'aggiornamento dei dati dell'Ente in IPA;</w:t>
      </w:r>
    </w:p>
    <w:p w14:paraId="2F99A933" w14:textId="77777777" w:rsidR="008E2D5A" w:rsidRDefault="00000000">
      <w:pPr>
        <w:pStyle w:val="Paragrafoelenco"/>
        <w:numPr>
          <w:ilvl w:val="0"/>
          <w:numId w:val="2"/>
        </w:numPr>
        <w:spacing w:after="60" w:line="268" w:lineRule="auto"/>
        <w:jc w:val="both"/>
      </w:pPr>
      <w:r>
        <w:t xml:space="preserve">gli </w:t>
      </w:r>
      <w:r>
        <w:rPr>
          <w:b/>
          <w:bCs/>
        </w:rPr>
        <w:t>Allegati 3 e 4</w:t>
      </w:r>
      <w:r>
        <w:t xml:space="preserve"> nominano il Responsabile della gestione documentale e il Vicario e il Responsabile della conservazione, definendo ruoli e responsabilità;</w:t>
      </w:r>
    </w:p>
    <w:p w14:paraId="34FCE22B" w14:textId="77777777" w:rsidR="008E2D5A" w:rsidRDefault="00000000">
      <w:pPr>
        <w:pStyle w:val="Paragrafoelenco"/>
        <w:numPr>
          <w:ilvl w:val="0"/>
          <w:numId w:val="2"/>
        </w:numPr>
        <w:spacing w:after="60" w:line="268" w:lineRule="auto"/>
        <w:jc w:val="both"/>
      </w:pPr>
      <w:r>
        <w:t xml:space="preserve">il </w:t>
      </w:r>
      <w:r>
        <w:rPr>
          <w:b/>
          <w:bCs/>
        </w:rPr>
        <w:t>Disciplinare ICT, Internet e posta elettronica</w:t>
      </w:r>
      <w:r>
        <w:t xml:space="preserve"> fissa le regole d'uso degli strumenti per il personale, in coordinamento con il codice di comportamento e con la normativa privacy.</w:t>
      </w:r>
    </w:p>
    <w:p w14:paraId="647D60E3" w14:textId="77777777" w:rsidR="008E2D5A" w:rsidRDefault="008E2D5A">
      <w:pPr>
        <w:spacing w:after="60"/>
      </w:pPr>
    </w:p>
    <w:p w14:paraId="38FAD96E" w14:textId="77777777" w:rsidR="008E2D5A" w:rsidRDefault="00000000">
      <w:pPr>
        <w:spacing w:after="120" w:line="276" w:lineRule="auto"/>
        <w:jc w:val="both"/>
      </w:pPr>
      <w:r>
        <w:t>Il prospetto seguente riepiloga documenti, funzioni, riferimenti normativi e collocazione (pubblicazione o uso interno):</w:t>
      </w:r>
    </w:p>
    <w:tbl>
      <w:tblPr>
        <w:tblW w:w="96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00"/>
        <w:gridCol w:w="3100"/>
        <w:gridCol w:w="2236"/>
        <w:gridCol w:w="1600"/>
      </w:tblGrid>
      <w:tr w:rsidR="008E2D5A" w14:paraId="48DE0759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700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1F3864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A741932" w14:textId="77777777" w:rsidR="008E2D5A" w:rsidRDefault="00000000">
            <w:r>
              <w:rPr>
                <w:b/>
                <w:bCs/>
                <w:color w:val="FFFFFF"/>
                <w:sz w:val="17"/>
                <w:szCs w:val="17"/>
              </w:rPr>
              <w:t>Documento</w:t>
            </w:r>
          </w:p>
        </w:tc>
        <w:tc>
          <w:tcPr>
            <w:tcW w:w="3100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1F3864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2F74A8A" w14:textId="77777777" w:rsidR="008E2D5A" w:rsidRDefault="00000000">
            <w:r>
              <w:rPr>
                <w:b/>
                <w:bCs/>
                <w:color w:val="FFFFFF"/>
                <w:sz w:val="17"/>
                <w:szCs w:val="17"/>
              </w:rPr>
              <w:t>Funzione</w:t>
            </w:r>
          </w:p>
        </w:tc>
        <w:tc>
          <w:tcPr>
            <w:tcW w:w="2236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1F3864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3F34C87" w14:textId="77777777" w:rsidR="008E2D5A" w:rsidRDefault="00000000">
            <w:r>
              <w:rPr>
                <w:b/>
                <w:bCs/>
                <w:color w:val="FFFFFF"/>
                <w:sz w:val="17"/>
                <w:szCs w:val="17"/>
              </w:rPr>
              <w:t>Riferimento normativo</w:t>
            </w:r>
          </w:p>
        </w:tc>
        <w:tc>
          <w:tcPr>
            <w:tcW w:w="1600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1F3864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7CB99F5" w14:textId="77777777" w:rsidR="008E2D5A" w:rsidRDefault="00000000">
            <w:r>
              <w:rPr>
                <w:b/>
                <w:bCs/>
                <w:color w:val="FFFFFF"/>
                <w:sz w:val="17"/>
                <w:szCs w:val="17"/>
              </w:rPr>
              <w:t>Pubblicazione</w:t>
            </w:r>
          </w:p>
        </w:tc>
      </w:tr>
      <w:tr w:rsidR="008E2D5A" w14:paraId="6D0B3F0D" w14:textId="77777777">
        <w:tblPrEx>
          <w:tblCellMar>
            <w:top w:w="0" w:type="dxa"/>
            <w:bottom w:w="0" w:type="dxa"/>
          </w:tblCellMar>
        </w:tblPrEx>
        <w:tc>
          <w:tcPr>
            <w:tcW w:w="2700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E2EFD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8CCB5C8" w14:textId="77777777" w:rsidR="008E2D5A" w:rsidRDefault="00000000">
            <w:r>
              <w:rPr>
                <w:b/>
                <w:bCs/>
                <w:sz w:val="16"/>
                <w:szCs w:val="16"/>
              </w:rPr>
              <w:t>Manuale di gestione documentale</w:t>
            </w:r>
          </w:p>
        </w:tc>
        <w:tc>
          <w:tcPr>
            <w:tcW w:w="3100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E2EFD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06661F8" w14:textId="77777777" w:rsidR="008E2D5A" w:rsidRDefault="00000000">
            <w:r>
              <w:rPr>
                <w:sz w:val="16"/>
                <w:szCs w:val="16"/>
              </w:rPr>
              <w:t>Cuore del sistema: protocollo, classificazione, fascicolazione, flussi, produzione del Pacchetto di Versamento</w:t>
            </w:r>
          </w:p>
        </w:tc>
        <w:tc>
          <w:tcPr>
            <w:tcW w:w="2236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E2EFD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2C9364B" w14:textId="77777777" w:rsidR="008E2D5A" w:rsidRDefault="00000000">
            <w:r>
              <w:rPr>
                <w:sz w:val="16"/>
                <w:szCs w:val="16"/>
              </w:rPr>
              <w:t>LG AgID §3.5; D.P.R. 445/2000; CAD; Piano Triennale ICT RA 3.3.1</w:t>
            </w:r>
          </w:p>
        </w:tc>
        <w:tc>
          <w:tcPr>
            <w:tcW w:w="1600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E2EFD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C34B4DC" w14:textId="77777777" w:rsidR="008E2D5A" w:rsidRDefault="00000000">
            <w:r>
              <w:rPr>
                <w:sz w:val="16"/>
                <w:szCs w:val="16"/>
              </w:rPr>
              <w:t>Amm. Trasparente (obbligo dal 30/6/2025)</w:t>
            </w:r>
          </w:p>
        </w:tc>
      </w:tr>
      <w:tr w:rsidR="008E2D5A" w14:paraId="31E2F756" w14:textId="77777777">
        <w:tblPrEx>
          <w:tblCellMar>
            <w:top w:w="0" w:type="dxa"/>
            <w:bottom w:w="0" w:type="dxa"/>
          </w:tblCellMar>
        </w:tblPrEx>
        <w:tc>
          <w:tcPr>
            <w:tcW w:w="2700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E2EFD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37EBB79" w14:textId="77777777" w:rsidR="008E2D5A" w:rsidRDefault="00000000">
            <w:r>
              <w:rPr>
                <w:b/>
                <w:bCs/>
                <w:sz w:val="16"/>
                <w:szCs w:val="16"/>
              </w:rPr>
              <w:t>Titolario di classificazione (Titulus Scuola)</w:t>
            </w:r>
          </w:p>
        </w:tc>
        <w:tc>
          <w:tcPr>
            <w:tcW w:w="3100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E2EFD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FEB0493" w14:textId="77777777" w:rsidR="008E2D5A" w:rsidRDefault="00000000">
            <w:r>
              <w:rPr>
                <w:sz w:val="16"/>
                <w:szCs w:val="16"/>
              </w:rPr>
              <w:t>Schema di classificazione dei documenti (2 livelli, non modificabile)</w:t>
            </w:r>
          </w:p>
        </w:tc>
        <w:tc>
          <w:tcPr>
            <w:tcW w:w="2236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E2EFD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61B394B" w14:textId="77777777" w:rsidR="008E2D5A" w:rsidRDefault="00000000">
            <w:r>
              <w:rPr>
                <w:sz w:val="16"/>
                <w:szCs w:val="16"/>
              </w:rPr>
              <w:t>Nota MI/MiC 3868/2021</w:t>
            </w:r>
          </w:p>
        </w:tc>
        <w:tc>
          <w:tcPr>
            <w:tcW w:w="1600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E2EFD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D71CD70" w14:textId="77777777" w:rsidR="008E2D5A" w:rsidRDefault="00000000">
            <w:r>
              <w:rPr>
                <w:sz w:val="16"/>
                <w:szCs w:val="16"/>
              </w:rPr>
              <w:t>Amm. Trasparente (allegato al Manuale)</w:t>
            </w:r>
          </w:p>
        </w:tc>
      </w:tr>
      <w:tr w:rsidR="008E2D5A" w14:paraId="15322CF5" w14:textId="77777777">
        <w:tblPrEx>
          <w:tblCellMar>
            <w:top w:w="0" w:type="dxa"/>
            <w:bottom w:w="0" w:type="dxa"/>
          </w:tblCellMar>
        </w:tblPrEx>
        <w:tc>
          <w:tcPr>
            <w:tcW w:w="2700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E2EFD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B377A2D" w14:textId="77777777" w:rsidR="008E2D5A" w:rsidRDefault="00000000">
            <w:r>
              <w:rPr>
                <w:b/>
                <w:bCs/>
                <w:sz w:val="16"/>
                <w:szCs w:val="16"/>
              </w:rPr>
              <w:t>Massimario di conservazione e scarto</w:t>
            </w:r>
          </w:p>
        </w:tc>
        <w:tc>
          <w:tcPr>
            <w:tcW w:w="3100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E2EFD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A570BAE" w14:textId="77777777" w:rsidR="008E2D5A" w:rsidRDefault="00000000">
            <w:r>
              <w:rPr>
                <w:sz w:val="16"/>
                <w:szCs w:val="16"/>
              </w:rPr>
              <w:t>Tempi di conservazione e criteri di scarto (4° livello personalizzabile)</w:t>
            </w:r>
          </w:p>
        </w:tc>
        <w:tc>
          <w:tcPr>
            <w:tcW w:w="2236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E2EFD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867EB74" w14:textId="77777777" w:rsidR="008E2D5A" w:rsidRDefault="00000000">
            <w:r>
              <w:rPr>
                <w:sz w:val="16"/>
                <w:szCs w:val="16"/>
              </w:rPr>
              <w:t>Nota 3868/2021; D.Lgs 42/2004</w:t>
            </w:r>
          </w:p>
        </w:tc>
        <w:tc>
          <w:tcPr>
            <w:tcW w:w="1600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E2EFD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5C0816F" w14:textId="77777777" w:rsidR="008E2D5A" w:rsidRDefault="00000000">
            <w:r>
              <w:rPr>
                <w:sz w:val="16"/>
                <w:szCs w:val="16"/>
              </w:rPr>
              <w:t>Amm. Trasparente (allegato al Manuale)</w:t>
            </w:r>
          </w:p>
        </w:tc>
      </w:tr>
      <w:tr w:rsidR="008E2D5A" w14:paraId="5F512629" w14:textId="77777777">
        <w:tblPrEx>
          <w:tblCellMar>
            <w:top w:w="0" w:type="dxa"/>
            <w:bottom w:w="0" w:type="dxa"/>
          </w:tblCellMar>
        </w:tblPrEx>
        <w:tc>
          <w:tcPr>
            <w:tcW w:w="2700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E2EFD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0F37E3B" w14:textId="77777777" w:rsidR="008E2D5A" w:rsidRDefault="00000000">
            <w:r>
              <w:rPr>
                <w:b/>
                <w:bCs/>
                <w:sz w:val="16"/>
                <w:szCs w:val="16"/>
              </w:rPr>
              <w:t>Manuale di conservazione (produttore)</w:t>
            </w:r>
          </w:p>
        </w:tc>
        <w:tc>
          <w:tcPr>
            <w:tcW w:w="3100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E2EFD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83E855C" w14:textId="77777777" w:rsidR="008E2D5A" w:rsidRDefault="00000000">
            <w:r>
              <w:rPr>
                <w:sz w:val="16"/>
                <w:szCs w:val="16"/>
              </w:rPr>
              <w:t>Processo di conservazione a norma e versamento al conservatore</w:t>
            </w:r>
          </w:p>
        </w:tc>
        <w:tc>
          <w:tcPr>
            <w:tcW w:w="2236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E2EFD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18EF1C9" w14:textId="77777777" w:rsidR="008E2D5A" w:rsidRDefault="00000000">
            <w:r>
              <w:rPr>
                <w:sz w:val="16"/>
                <w:szCs w:val="16"/>
              </w:rPr>
              <w:t>LG AgID; Regolamento conservatori AgID; Piano Triennale ICT RA 3.3.1</w:t>
            </w:r>
          </w:p>
        </w:tc>
        <w:tc>
          <w:tcPr>
            <w:tcW w:w="1600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E2EFD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3DEA448" w14:textId="77777777" w:rsidR="008E2D5A" w:rsidRDefault="00000000">
            <w:r>
              <w:rPr>
                <w:sz w:val="16"/>
                <w:szCs w:val="16"/>
              </w:rPr>
              <w:t>Amm. Trasparente (obbligo 30/6/2026)</w:t>
            </w:r>
          </w:p>
        </w:tc>
      </w:tr>
      <w:tr w:rsidR="008E2D5A" w14:paraId="3FEBDC59" w14:textId="77777777">
        <w:tblPrEx>
          <w:tblCellMar>
            <w:top w:w="0" w:type="dxa"/>
            <w:bottom w:w="0" w:type="dxa"/>
          </w:tblCellMar>
        </w:tblPrEx>
        <w:tc>
          <w:tcPr>
            <w:tcW w:w="2700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FFF2CC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731E217" w14:textId="77777777" w:rsidR="008E2D5A" w:rsidRDefault="00000000">
            <w:r>
              <w:rPr>
                <w:b/>
                <w:bCs/>
                <w:sz w:val="16"/>
                <w:szCs w:val="16"/>
              </w:rPr>
              <w:t>Allegato 1 – Definizione AOO e UOR</w:t>
            </w:r>
          </w:p>
        </w:tc>
        <w:tc>
          <w:tcPr>
            <w:tcW w:w="3100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FFF2CC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FBB551C" w14:textId="77777777" w:rsidR="008E2D5A" w:rsidRDefault="00000000">
            <w:r>
              <w:rPr>
                <w:sz w:val="16"/>
                <w:szCs w:val="16"/>
              </w:rPr>
              <w:t>Struttura organizzativa documentale; base per IPA</w:t>
            </w:r>
          </w:p>
        </w:tc>
        <w:tc>
          <w:tcPr>
            <w:tcW w:w="2236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FFF2CC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0BCFB53" w14:textId="77777777" w:rsidR="008E2D5A" w:rsidRDefault="00000000">
            <w:r>
              <w:rPr>
                <w:sz w:val="16"/>
                <w:szCs w:val="16"/>
              </w:rPr>
              <w:t>D.P.R. 445/2000 artt. 50/61; CAD artt. 40-bis e 6-ter</w:t>
            </w:r>
          </w:p>
        </w:tc>
        <w:tc>
          <w:tcPr>
            <w:tcW w:w="1600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FFF2CC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D02650F" w14:textId="77777777" w:rsidR="008E2D5A" w:rsidRDefault="00000000">
            <w:r>
              <w:rPr>
                <w:sz w:val="16"/>
                <w:szCs w:val="16"/>
              </w:rPr>
              <w:t>Amm. Trasparente (opportuno)</w:t>
            </w:r>
          </w:p>
        </w:tc>
      </w:tr>
      <w:tr w:rsidR="008E2D5A" w14:paraId="23C58FF7" w14:textId="77777777">
        <w:tblPrEx>
          <w:tblCellMar>
            <w:top w:w="0" w:type="dxa"/>
            <w:bottom w:w="0" w:type="dxa"/>
          </w:tblCellMar>
        </w:tblPrEx>
        <w:tc>
          <w:tcPr>
            <w:tcW w:w="2700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FFF2CC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6710B63" w14:textId="77777777" w:rsidR="008E2D5A" w:rsidRDefault="00000000">
            <w:r>
              <w:rPr>
                <w:b/>
                <w:bCs/>
                <w:sz w:val="16"/>
                <w:szCs w:val="16"/>
              </w:rPr>
              <w:t>Allegato 2 – Nomina Referente IPA</w:t>
            </w:r>
          </w:p>
        </w:tc>
        <w:tc>
          <w:tcPr>
            <w:tcW w:w="3100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FFF2CC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9CEB2A0" w14:textId="77777777" w:rsidR="008E2D5A" w:rsidRDefault="00000000">
            <w:r>
              <w:rPr>
                <w:sz w:val="16"/>
                <w:szCs w:val="16"/>
              </w:rPr>
              <w:t>Aggiornamento dati dell'Ente in IPA (almeno semestrale)</w:t>
            </w:r>
          </w:p>
        </w:tc>
        <w:tc>
          <w:tcPr>
            <w:tcW w:w="2236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FFF2CC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9A77FEA" w14:textId="77777777" w:rsidR="008E2D5A" w:rsidRDefault="00000000">
            <w:r>
              <w:rPr>
                <w:sz w:val="16"/>
                <w:szCs w:val="16"/>
              </w:rPr>
              <w:t>CAD art. 6-ter; LG IPA Det. AgID 97/2019</w:t>
            </w:r>
          </w:p>
        </w:tc>
        <w:tc>
          <w:tcPr>
            <w:tcW w:w="1600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FFF2CC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9E2FB0A" w14:textId="77777777" w:rsidR="008E2D5A" w:rsidRDefault="00000000">
            <w:r>
              <w:rPr>
                <w:sz w:val="16"/>
                <w:szCs w:val="16"/>
              </w:rPr>
              <w:t>Amm. Trasparente (opportuno)</w:t>
            </w:r>
          </w:p>
        </w:tc>
      </w:tr>
      <w:tr w:rsidR="008E2D5A" w14:paraId="3CEAB58F" w14:textId="77777777">
        <w:tblPrEx>
          <w:tblCellMar>
            <w:top w:w="0" w:type="dxa"/>
            <w:bottom w:w="0" w:type="dxa"/>
          </w:tblCellMar>
        </w:tblPrEx>
        <w:tc>
          <w:tcPr>
            <w:tcW w:w="2700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FFF2CC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D30CEB2" w14:textId="77777777" w:rsidR="008E2D5A" w:rsidRDefault="00000000">
            <w:r>
              <w:rPr>
                <w:b/>
                <w:bCs/>
                <w:sz w:val="16"/>
                <w:szCs w:val="16"/>
              </w:rPr>
              <w:t>Allegato 3 – Nomina RGD e Vicario</w:t>
            </w:r>
          </w:p>
        </w:tc>
        <w:tc>
          <w:tcPr>
            <w:tcW w:w="3100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FFF2CC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47665F3" w14:textId="77777777" w:rsidR="008E2D5A" w:rsidRDefault="00000000">
            <w:r>
              <w:rPr>
                <w:sz w:val="16"/>
                <w:szCs w:val="16"/>
              </w:rPr>
              <w:t>RGD = D.S.G.A. (produttore PdV); Vicario = assistente amm.vo</w:t>
            </w:r>
          </w:p>
        </w:tc>
        <w:tc>
          <w:tcPr>
            <w:tcW w:w="2236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FFF2CC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D31C251" w14:textId="77777777" w:rsidR="008E2D5A" w:rsidRDefault="00000000">
            <w:r>
              <w:rPr>
                <w:sz w:val="16"/>
                <w:szCs w:val="16"/>
              </w:rPr>
              <w:t>D.P.R. 445/2000; LG AgID</w:t>
            </w:r>
          </w:p>
        </w:tc>
        <w:tc>
          <w:tcPr>
            <w:tcW w:w="1600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FFF2CC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8F86942" w14:textId="77777777" w:rsidR="008E2D5A" w:rsidRDefault="00000000">
            <w:r>
              <w:rPr>
                <w:sz w:val="16"/>
                <w:szCs w:val="16"/>
              </w:rPr>
              <w:t>Amm. Trasparente (opportuno)</w:t>
            </w:r>
          </w:p>
        </w:tc>
      </w:tr>
      <w:tr w:rsidR="008E2D5A" w14:paraId="2B299114" w14:textId="77777777">
        <w:tblPrEx>
          <w:tblCellMar>
            <w:top w:w="0" w:type="dxa"/>
            <w:bottom w:w="0" w:type="dxa"/>
          </w:tblCellMar>
        </w:tblPrEx>
        <w:tc>
          <w:tcPr>
            <w:tcW w:w="2700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E2EFD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3440BB7" w14:textId="77777777" w:rsidR="008E2D5A" w:rsidRDefault="00000000">
            <w:r>
              <w:rPr>
                <w:b/>
                <w:bCs/>
                <w:sz w:val="16"/>
                <w:szCs w:val="16"/>
              </w:rPr>
              <w:t>Allegato 4 – Nomina Responsabile della conservazione</w:t>
            </w:r>
          </w:p>
        </w:tc>
        <w:tc>
          <w:tcPr>
            <w:tcW w:w="3100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E2EFD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4821A03" w14:textId="77777777" w:rsidR="008E2D5A" w:rsidRDefault="00000000">
            <w:r>
              <w:rPr>
                <w:sz w:val="16"/>
                <w:szCs w:val="16"/>
              </w:rPr>
              <w:t>RdC = Dirigente Scolastico; lettera m) non delegabile; affidamento al conservatore</w:t>
            </w:r>
          </w:p>
        </w:tc>
        <w:tc>
          <w:tcPr>
            <w:tcW w:w="2236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E2EFD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E2CB735" w14:textId="77777777" w:rsidR="008E2D5A" w:rsidRDefault="00000000">
            <w:r>
              <w:rPr>
                <w:sz w:val="16"/>
                <w:szCs w:val="16"/>
              </w:rPr>
              <w:t>LG AgID §4.5; CAD art. 44; Piano Triennale ICT RA 3.3.1</w:t>
            </w:r>
          </w:p>
        </w:tc>
        <w:tc>
          <w:tcPr>
            <w:tcW w:w="1600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E2EFD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47D6F75" w14:textId="77777777" w:rsidR="008E2D5A" w:rsidRDefault="00000000">
            <w:r>
              <w:rPr>
                <w:sz w:val="16"/>
                <w:szCs w:val="16"/>
              </w:rPr>
              <w:t>Amm. Trasparente (obbligo 30/6/2026)</w:t>
            </w:r>
          </w:p>
        </w:tc>
      </w:tr>
      <w:tr w:rsidR="008E2D5A" w14:paraId="1AE562A6" w14:textId="77777777">
        <w:tblPrEx>
          <w:tblCellMar>
            <w:top w:w="0" w:type="dxa"/>
            <w:bottom w:w="0" w:type="dxa"/>
          </w:tblCellMar>
        </w:tblPrEx>
        <w:tc>
          <w:tcPr>
            <w:tcW w:w="2700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FCE4D6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4AF813B" w14:textId="77777777" w:rsidR="008E2D5A" w:rsidRDefault="00000000">
            <w:r>
              <w:rPr>
                <w:b/>
                <w:bCs/>
                <w:sz w:val="16"/>
                <w:szCs w:val="16"/>
              </w:rPr>
              <w:t>Piano di conservazione di istituto</w:t>
            </w:r>
          </w:p>
        </w:tc>
        <w:tc>
          <w:tcPr>
            <w:tcW w:w="3100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FCE4D6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BFDB3E4" w14:textId="77777777" w:rsidR="008E2D5A" w:rsidRDefault="00000000">
            <w:r>
              <w:rPr>
                <w:sz w:val="16"/>
                <w:szCs w:val="16"/>
              </w:rPr>
              <w:t>Estensione operativa del Massimario (serie/fascicoli, formati di versamento)</w:t>
            </w:r>
          </w:p>
        </w:tc>
        <w:tc>
          <w:tcPr>
            <w:tcW w:w="2236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FCE4D6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EEAE442" w14:textId="77777777" w:rsidR="008E2D5A" w:rsidRDefault="00000000">
            <w:r>
              <w:rPr>
                <w:sz w:val="16"/>
                <w:szCs w:val="16"/>
              </w:rPr>
              <w:t>LG AgID</w:t>
            </w:r>
          </w:p>
        </w:tc>
        <w:tc>
          <w:tcPr>
            <w:tcW w:w="1600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FCE4D6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44374D2" w14:textId="77777777" w:rsidR="008E2D5A" w:rsidRDefault="00000000">
            <w:r>
              <w:rPr>
                <w:sz w:val="16"/>
                <w:szCs w:val="16"/>
              </w:rPr>
              <w:t>Interno (strumento di lavoro)</w:t>
            </w:r>
          </w:p>
        </w:tc>
      </w:tr>
      <w:tr w:rsidR="008E2D5A" w14:paraId="586303C5" w14:textId="77777777">
        <w:tblPrEx>
          <w:tblCellMar>
            <w:top w:w="0" w:type="dxa"/>
            <w:bottom w:w="0" w:type="dxa"/>
          </w:tblCellMar>
        </w:tblPrEx>
        <w:tc>
          <w:tcPr>
            <w:tcW w:w="2700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FCE4D6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D064348" w14:textId="77777777" w:rsidR="008E2D5A" w:rsidRDefault="00000000">
            <w:r>
              <w:rPr>
                <w:b/>
                <w:bCs/>
                <w:sz w:val="16"/>
                <w:szCs w:val="16"/>
              </w:rPr>
              <w:t>Disciplinare ICT, Internet e posta elettronica</w:t>
            </w:r>
          </w:p>
        </w:tc>
        <w:tc>
          <w:tcPr>
            <w:tcW w:w="3100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FCE4D6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4501E37" w14:textId="77777777" w:rsidR="008E2D5A" w:rsidRDefault="00000000">
            <w:r>
              <w:rPr>
                <w:sz w:val="16"/>
                <w:szCs w:val="16"/>
              </w:rPr>
              <w:t>Regole d'uso degli strumenti per il personale</w:t>
            </w:r>
          </w:p>
        </w:tc>
        <w:tc>
          <w:tcPr>
            <w:tcW w:w="2236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FCE4D6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0A3DD9A" w14:textId="77777777" w:rsidR="008E2D5A" w:rsidRDefault="00000000">
            <w:r>
              <w:rPr>
                <w:sz w:val="16"/>
                <w:szCs w:val="16"/>
              </w:rPr>
              <w:t>D.P.R. 62/2013 (mod. 81/2023); GDPR; L. 90/2024</w:t>
            </w:r>
          </w:p>
        </w:tc>
        <w:tc>
          <w:tcPr>
            <w:tcW w:w="1600" w:type="dxa"/>
            <w:tcBorders>
              <w:top w:val="single" w:sz="1" w:space="0" w:color="9AA5B1"/>
              <w:left w:val="single" w:sz="1" w:space="0" w:color="9AA5B1"/>
              <w:bottom w:val="single" w:sz="1" w:space="0" w:color="9AA5B1"/>
              <w:right w:val="single" w:sz="1" w:space="0" w:color="9AA5B1"/>
            </w:tcBorders>
            <w:shd w:val="clear" w:color="auto" w:fill="FCE4D6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9792A93" w14:textId="77777777" w:rsidR="008E2D5A" w:rsidRDefault="00000000">
            <w:r>
              <w:rPr>
                <w:sz w:val="16"/>
                <w:szCs w:val="16"/>
              </w:rPr>
              <w:t>Interno (diffuso al personale)</w:t>
            </w:r>
          </w:p>
        </w:tc>
      </w:tr>
    </w:tbl>
    <w:p w14:paraId="69948983" w14:textId="77777777" w:rsidR="008E2D5A" w:rsidRDefault="008E2D5A">
      <w:pPr>
        <w:spacing w:after="60"/>
      </w:pPr>
    </w:p>
    <w:p w14:paraId="026C447B" w14:textId="77777777" w:rsidR="008E2D5A" w:rsidRDefault="00000000">
      <w:pPr>
        <w:pStyle w:val="Titolo1"/>
      </w:pPr>
      <w:r>
        <w:t>3. Ruoli e responsabilità</w:t>
      </w:r>
    </w:p>
    <w:p w14:paraId="0E8BC6A7" w14:textId="77777777" w:rsidR="008E2D5A" w:rsidRDefault="00000000">
      <w:pPr>
        <w:pStyle w:val="Paragrafoelenco"/>
        <w:numPr>
          <w:ilvl w:val="0"/>
          <w:numId w:val="2"/>
        </w:numPr>
        <w:spacing w:after="60" w:line="268" w:lineRule="auto"/>
        <w:jc w:val="both"/>
      </w:pPr>
      <w:r>
        <w:rPr>
          <w:b/>
          <w:bCs/>
        </w:rPr>
        <w:t>Responsabile della conservazione (RdC)</w:t>
      </w:r>
      <w:r>
        <w:t>: il Dirigente Scolastico pro tempore; la definizione delle politiche di conservazione (lettera m) non è delegabile;</w:t>
      </w:r>
    </w:p>
    <w:p w14:paraId="2350AF57" w14:textId="77777777" w:rsidR="008E2D5A" w:rsidRDefault="00000000">
      <w:pPr>
        <w:pStyle w:val="Paragrafoelenco"/>
        <w:numPr>
          <w:ilvl w:val="0"/>
          <w:numId w:val="2"/>
        </w:numPr>
        <w:spacing w:after="60" w:line="268" w:lineRule="auto"/>
        <w:jc w:val="both"/>
      </w:pPr>
      <w:r>
        <w:rPr>
          <w:b/>
          <w:bCs/>
        </w:rPr>
        <w:t>Responsabile della gestione documentale (RGD)</w:t>
      </w:r>
      <w:r>
        <w:t>: il D.S.G.A., che è anche produttore del Pacchetto di Versamento;</w:t>
      </w:r>
    </w:p>
    <w:p w14:paraId="69636FB3" w14:textId="77777777" w:rsidR="008E2D5A" w:rsidRDefault="00000000">
      <w:pPr>
        <w:pStyle w:val="Paragrafoelenco"/>
        <w:numPr>
          <w:ilvl w:val="0"/>
          <w:numId w:val="2"/>
        </w:numPr>
        <w:spacing w:after="60" w:line="268" w:lineRule="auto"/>
        <w:jc w:val="both"/>
      </w:pPr>
      <w:r>
        <w:rPr>
          <w:b/>
          <w:bCs/>
        </w:rPr>
        <w:t>Vicario del RGD</w:t>
      </w:r>
      <w:r>
        <w:t>: un assistente amministrativo (preferibilmente titolare di seconda posizione economica);</w:t>
      </w:r>
    </w:p>
    <w:p w14:paraId="26C110BA" w14:textId="77777777" w:rsidR="008E2D5A" w:rsidRDefault="00000000">
      <w:pPr>
        <w:pStyle w:val="Paragrafoelenco"/>
        <w:numPr>
          <w:ilvl w:val="0"/>
          <w:numId w:val="2"/>
        </w:numPr>
        <w:spacing w:after="60" w:line="268" w:lineRule="auto"/>
        <w:jc w:val="both"/>
      </w:pPr>
      <w:r>
        <w:rPr>
          <w:b/>
          <w:bCs/>
        </w:rPr>
        <w:t>Referente IPA</w:t>
      </w:r>
      <w:r>
        <w:t>: di norma il D.S.G.A. (Nota MIUR 179/2017), per l'aggiornamento dei dati su indicepa.gov.it;</w:t>
      </w:r>
    </w:p>
    <w:p w14:paraId="57AB7C39" w14:textId="77777777" w:rsidR="008E2D5A" w:rsidRDefault="00000000">
      <w:pPr>
        <w:pStyle w:val="Paragrafoelenco"/>
        <w:numPr>
          <w:ilvl w:val="0"/>
          <w:numId w:val="2"/>
        </w:numPr>
        <w:spacing w:after="60" w:line="268" w:lineRule="auto"/>
        <w:jc w:val="both"/>
      </w:pPr>
      <w:r>
        <w:rPr>
          <w:b/>
          <w:bCs/>
        </w:rPr>
        <w:t>Conservatore esterno</w:t>
      </w:r>
      <w:r>
        <w:t>: soggetto in possesso dei requisiti dell'Allegato A del Regolamento AgID / iscritto al marketplace;</w:t>
      </w:r>
    </w:p>
    <w:p w14:paraId="68C96993" w14:textId="77777777" w:rsidR="008E2D5A" w:rsidRDefault="00000000">
      <w:pPr>
        <w:pStyle w:val="Paragrafoelenco"/>
        <w:numPr>
          <w:ilvl w:val="0"/>
          <w:numId w:val="2"/>
        </w:numPr>
        <w:spacing w:after="60" w:line="268" w:lineRule="auto"/>
        <w:jc w:val="both"/>
      </w:pPr>
      <w:r>
        <w:rPr>
          <w:b/>
          <w:bCs/>
        </w:rPr>
        <w:t>Responsabile della protezione dei dati (DPO)</w:t>
      </w:r>
      <w:r>
        <w:t>: fornisce supporto e vigilanza sul rispetto della normativa privacy.</w:t>
      </w:r>
    </w:p>
    <w:p w14:paraId="11E42890" w14:textId="77777777" w:rsidR="008E2D5A" w:rsidRDefault="00000000">
      <w:pPr>
        <w:pStyle w:val="Titolo1"/>
      </w:pPr>
      <w:r>
        <w:t>4. Pubblicazione in Amministrazione trasparente</w:t>
      </w:r>
    </w:p>
    <w:p w14:paraId="78F4CEF6" w14:textId="77777777" w:rsidR="008E2D5A" w:rsidRDefault="00000000">
      <w:pPr>
        <w:spacing w:after="120" w:line="276" w:lineRule="auto"/>
        <w:jc w:val="both"/>
      </w:pPr>
      <w:r>
        <w:t xml:space="preserve">Ai sensi del § 3.5 delle Linee Guida AgID, il </w:t>
      </w:r>
      <w:r>
        <w:rPr>
          <w:b/>
          <w:bCs/>
        </w:rPr>
        <w:t>Manuale di gestione documentale</w:t>
      </w:r>
      <w:r>
        <w:t xml:space="preserve"> è adottato con provvedimento formale e </w:t>
      </w:r>
      <w:r>
        <w:rPr>
          <w:b/>
          <w:bCs/>
        </w:rPr>
        <w:t xml:space="preserve">pubblicato in una parte chiaramente identificabile dell'area </w:t>
      </w:r>
      <w:r>
        <w:rPr>
          <w:b/>
          <w:bCs/>
        </w:rPr>
        <w:lastRenderedPageBreak/>
        <w:t>“Amministrazione trasparente”</w:t>
      </w:r>
      <w:r>
        <w:t xml:space="preserve"> (art. 9 del D.Lgs. 33/2013), unitamente ai suoi allegati (Titolario/Titulus e Massimario). È collocato nella sezione “Disposizioni generali / Atti generali” o in una sottosezione dedicata chiaramente identificabile.</w:t>
      </w:r>
    </w:p>
    <w:p w14:paraId="62B4AB7A" w14:textId="77777777" w:rsidR="008E2D5A" w:rsidRDefault="00000000">
      <w:pPr>
        <w:spacing w:after="120" w:line="276" w:lineRule="auto"/>
        <w:jc w:val="both"/>
      </w:pPr>
      <w:r>
        <w:t xml:space="preserve">Il </w:t>
      </w:r>
      <w:r>
        <w:rPr>
          <w:b/>
          <w:bCs/>
        </w:rPr>
        <w:t>Piano Triennale per l'Informatica nella PA 2024-2026</w:t>
      </w:r>
      <w:r>
        <w:t xml:space="preserve"> (linea di azione RA 3.3.1) prevede inoltre la verifica della pubblicazione in Amministrazione trasparente del </w:t>
      </w:r>
      <w:r>
        <w:rPr>
          <w:b/>
          <w:bCs/>
        </w:rPr>
        <w:t>Manuale di conservazione</w:t>
      </w:r>
      <w:r>
        <w:t xml:space="preserve"> e della </w:t>
      </w:r>
      <w:r>
        <w:rPr>
          <w:b/>
          <w:bCs/>
        </w:rPr>
        <w:t>nomina del Responsabile della conservazione</w:t>
      </w:r>
      <w:r>
        <w:t>: tali atti, già obbligatori dal 1° gennaio 2022, devono risultare pubblicati entro il 30 giugno 2026. È opportuno pubblicare, nella medesima area, anche gli ulteriori decreti di nomina (Responsabile della gestione documentale e Vicario, definizione AOO/UOR e Referente IPA).</w:t>
      </w:r>
    </w:p>
    <w:p w14:paraId="482347C1" w14:textId="77777777" w:rsidR="008E2D5A" w:rsidRDefault="00000000">
      <w:pPr>
        <w:spacing w:after="120" w:line="276" w:lineRule="auto"/>
        <w:jc w:val="both"/>
      </w:pPr>
      <w:r>
        <w:t xml:space="preserve">Non sono pubblicati in Amministrazione trasparente, in quanto strumenti interni: il </w:t>
      </w:r>
      <w:r>
        <w:rPr>
          <w:b/>
          <w:bCs/>
        </w:rPr>
        <w:t>Disciplinare ICT</w:t>
      </w:r>
      <w:r>
        <w:t xml:space="preserve"> (diffuso al personale tramite registro elettronico/area riservata, poiché integra l'informativa privacy) e il </w:t>
      </w:r>
      <w:r>
        <w:rPr>
          <w:b/>
          <w:bCs/>
        </w:rPr>
        <w:t>Piano di conservazione</w:t>
      </w:r>
      <w:r>
        <w:t>, oltre agli allegati tecnici (formati).</w:t>
      </w:r>
    </w:p>
    <w:p w14:paraId="0C848830" w14:textId="77777777" w:rsidR="008E2D5A" w:rsidRDefault="00000000">
      <w:pPr>
        <w:pStyle w:val="Titolo1"/>
      </w:pPr>
      <w:r>
        <w:t>5. Adempimenti e termine del 30 giugno</w:t>
      </w:r>
    </w:p>
    <w:p w14:paraId="53696171" w14:textId="77777777" w:rsidR="008E2D5A" w:rsidRDefault="00000000">
      <w:pPr>
        <w:pBdr>
          <w:top w:val="single" w:sz="6" w:space="6" w:color="C00000"/>
          <w:left w:val="single" w:sz="6" w:space="6" w:color="C00000"/>
          <w:bottom w:val="single" w:sz="6" w:space="6" w:color="C00000"/>
          <w:right w:val="single" w:sz="6" w:space="6" w:color="C00000"/>
        </w:pBdr>
        <w:shd w:val="clear" w:color="auto" w:fill="FCE4D6"/>
        <w:spacing w:before="60" w:after="120" w:line="276" w:lineRule="auto"/>
        <w:jc w:val="both"/>
      </w:pPr>
      <w:r>
        <w:rPr>
          <w:b/>
          <w:bCs/>
          <w:color w:val="C00000"/>
        </w:rPr>
        <w:t>Entro e non oltre il 30 giugno 2026</w:t>
      </w:r>
      <w:r>
        <w:rPr>
          <w:b/>
          <w:bCs/>
        </w:rPr>
        <w:t xml:space="preserve"> devono risultare adottati e pubblicati in Amministrazione trasparente il Manuale di conservazione e la nomina del Responsabile della conservazione</w:t>
      </w:r>
      <w:r>
        <w:t>, ai sensi del Piano Triennale per l'Informatica nella PA 2024-2026 (linea di azione RA 3.3.1). L'obbligo sostanziale di tali atti è in vigore dal 1° gennaio 2022 ai sensi delle Linee Guida AgID; la mancata applicazione è soggetta alle sanzioni previste dal CAD.</w:t>
      </w:r>
    </w:p>
    <w:p w14:paraId="0CCC1B3F" w14:textId="77777777" w:rsidR="008E2D5A" w:rsidRDefault="00000000">
      <w:pPr>
        <w:spacing w:after="120" w:line="276" w:lineRule="auto"/>
        <w:jc w:val="both"/>
      </w:pPr>
      <w:r>
        <w:t>In particolare, entro tale data:</w:t>
      </w:r>
    </w:p>
    <w:p w14:paraId="0D3E08A5" w14:textId="77777777" w:rsidR="008E2D5A" w:rsidRDefault="00000000">
      <w:pPr>
        <w:pStyle w:val="Paragrafoelenco"/>
        <w:numPr>
          <w:ilvl w:val="0"/>
          <w:numId w:val="2"/>
        </w:numPr>
        <w:spacing w:after="60" w:line="268" w:lineRule="auto"/>
        <w:jc w:val="both"/>
      </w:pPr>
      <w:r>
        <w:t>adozione dei documenti con i relativi decreti del Dirigente Scolastico (protocollazione);</w:t>
      </w:r>
    </w:p>
    <w:p w14:paraId="1FDE63BB" w14:textId="77777777" w:rsidR="008E2D5A" w:rsidRDefault="00000000">
      <w:pPr>
        <w:pStyle w:val="Paragrafoelenco"/>
        <w:numPr>
          <w:ilvl w:val="0"/>
          <w:numId w:val="2"/>
        </w:numPr>
        <w:spacing w:after="60" w:line="268" w:lineRule="auto"/>
        <w:jc w:val="both"/>
      </w:pPr>
      <w:r>
        <w:t>pubblicazione in Amministrazione trasparente del Manuale di conservazione e della nomina del Responsabile della conservazione (oltre al Manuale di gestione con Titolario e Massimario, già previsto dal 30 giugno 2025);</w:t>
      </w:r>
    </w:p>
    <w:p w14:paraId="31A4C2D8" w14:textId="77777777" w:rsidR="008E2D5A" w:rsidRDefault="00000000">
      <w:pPr>
        <w:pStyle w:val="Paragrafoelenco"/>
        <w:numPr>
          <w:ilvl w:val="0"/>
          <w:numId w:val="2"/>
        </w:numPr>
        <w:spacing w:after="60" w:line="268" w:lineRule="auto"/>
        <w:jc w:val="both"/>
      </w:pPr>
      <w:r>
        <w:t>diffusione al personale del Disciplinare ICT e delle istruzioni operative;</w:t>
      </w:r>
    </w:p>
    <w:p w14:paraId="18D39E01" w14:textId="77777777" w:rsidR="008E2D5A" w:rsidRDefault="00000000">
      <w:pPr>
        <w:pStyle w:val="Paragrafoelenco"/>
        <w:numPr>
          <w:ilvl w:val="0"/>
          <w:numId w:val="2"/>
        </w:numPr>
        <w:spacing w:after="60" w:line="268" w:lineRule="auto"/>
        <w:jc w:val="both"/>
      </w:pPr>
      <w:r>
        <w:t>verifica e aggiornamento dei dati dell'Ente, dell'AOO e delle UOR in IPA (indicepa.gov.it).</w:t>
      </w:r>
    </w:p>
    <w:p w14:paraId="0961556C" w14:textId="77777777" w:rsidR="008E2D5A" w:rsidRDefault="00000000">
      <w:pPr>
        <w:spacing w:after="120" w:line="276" w:lineRule="auto"/>
        <w:jc w:val="both"/>
      </w:pPr>
      <w:r>
        <w:t>Si invita tutto il personale, ciascuno per la propria area e per le mansioni di competenza, a prendere visione dei documenti e ad applicarne le procedure. Per chiarimenti e supporto è possibile rivolgersi al D.S.G.A. e al Responsabile della protezione dei dati.</w:t>
      </w:r>
    </w:p>
    <w:p w14:paraId="7616C787" w14:textId="77777777" w:rsidR="008E2D5A" w:rsidRDefault="008E2D5A">
      <w:pPr>
        <w:spacing w:after="60"/>
      </w:pPr>
    </w:p>
    <w:p w14:paraId="62F18831" w14:textId="77777777" w:rsidR="008E2D5A" w:rsidRDefault="00000000">
      <w:pPr>
        <w:spacing w:before="200"/>
        <w:jc w:val="right"/>
      </w:pPr>
      <w:r>
        <w:rPr>
          <w:i/>
          <w:iCs/>
        </w:rPr>
        <w:t>Il Dirigente Scolastico</w:t>
      </w:r>
    </w:p>
    <w:p w14:paraId="6702AD45" w14:textId="77777777" w:rsidR="008E2D5A" w:rsidRDefault="00000000">
      <w:pPr>
        <w:jc w:val="right"/>
      </w:pPr>
      <w:r>
        <w:rPr>
          <w:highlight w:val="yellow"/>
        </w:rPr>
        <w:t>Dott./Dott.ssa ____________________</w:t>
      </w:r>
    </w:p>
    <w:p w14:paraId="6CBE185D" w14:textId="77777777" w:rsidR="008E2D5A" w:rsidRDefault="00000000">
      <w:pPr>
        <w:jc w:val="right"/>
      </w:pPr>
      <w:r>
        <w:rPr>
          <w:i/>
          <w:iCs/>
          <w:sz w:val="18"/>
          <w:szCs w:val="18"/>
        </w:rPr>
        <w:t>Documento informatico firmato digitalmente ai sensi del CAD</w:t>
      </w:r>
    </w:p>
    <w:sectPr w:rsidR="008E2D5A">
      <w:footerReference w:type="default" r:id="rId7"/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21B98A" w14:textId="77777777" w:rsidR="00F574C8" w:rsidRDefault="00F574C8">
      <w:r>
        <w:separator/>
      </w:r>
    </w:p>
  </w:endnote>
  <w:endnote w:type="continuationSeparator" w:id="0">
    <w:p w14:paraId="22C6DF21" w14:textId="77777777" w:rsidR="00F574C8" w:rsidRDefault="00F57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5D5E3" w14:textId="77777777" w:rsidR="008E2D5A" w:rsidRDefault="00000000">
    <w:pPr>
      <w:pBdr>
        <w:top w:val="single" w:sz="4" w:space="2" w:color="1F3864"/>
      </w:pBdr>
      <w:tabs>
        <w:tab w:val="right" w:pos="9026"/>
      </w:tabs>
    </w:pPr>
    <w:r>
      <w:rPr>
        <w:sz w:val="15"/>
        <w:szCs w:val="15"/>
      </w:rPr>
      <w:t>Circolare – Sistema di gestione documentale e conservazione</w:t>
    </w:r>
    <w:r>
      <w:rPr>
        <w:sz w:val="15"/>
        <w:szCs w:val="15"/>
      </w:rPr>
      <w:tab/>
      <w:t xml:space="preserve">Pag. </w:t>
    </w:r>
    <w:r>
      <w:rPr>
        <w:sz w:val="15"/>
        <w:szCs w:val="15"/>
      </w:rPr>
      <w:fldChar w:fldCharType="begin"/>
    </w:r>
    <w:r>
      <w:rPr>
        <w:sz w:val="15"/>
        <w:szCs w:val="15"/>
      </w:rPr>
      <w:instrText>PAGE</w:instrText>
    </w:r>
    <w:r>
      <w:rPr>
        <w:sz w:val="15"/>
        <w:szCs w:val="15"/>
      </w:rPr>
      <w:fldChar w:fldCharType="separate"/>
    </w:r>
    <w:r w:rsidR="002E66BA">
      <w:rPr>
        <w:noProof/>
        <w:sz w:val="15"/>
        <w:szCs w:val="15"/>
      </w:rPr>
      <w:t>1</w:t>
    </w:r>
    <w:r>
      <w:rPr>
        <w:sz w:val="15"/>
        <w:szCs w:val="15"/>
      </w:rPr>
      <w:fldChar w:fldCharType="end"/>
    </w:r>
    <w:r>
      <w:rPr>
        <w:sz w:val="15"/>
        <w:szCs w:val="15"/>
      </w:rPr>
      <w:t xml:space="preserve"> di </w:t>
    </w:r>
    <w:r>
      <w:rPr>
        <w:sz w:val="15"/>
        <w:szCs w:val="15"/>
      </w:rPr>
      <w:fldChar w:fldCharType="begin"/>
    </w:r>
    <w:r>
      <w:rPr>
        <w:sz w:val="15"/>
        <w:szCs w:val="15"/>
      </w:rPr>
      <w:instrText>NUMPAGES</w:instrText>
    </w:r>
    <w:r>
      <w:rPr>
        <w:sz w:val="15"/>
        <w:szCs w:val="15"/>
      </w:rPr>
      <w:fldChar w:fldCharType="separate"/>
    </w:r>
    <w:r w:rsidR="002E66BA">
      <w:rPr>
        <w:noProof/>
        <w:sz w:val="15"/>
        <w:szCs w:val="15"/>
      </w:rPr>
      <w:t>2</w:t>
    </w:r>
    <w:r>
      <w:rPr>
        <w:sz w:val="15"/>
        <w:szCs w:val="1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2F6EFC" w14:textId="77777777" w:rsidR="00F574C8" w:rsidRDefault="00F574C8">
      <w:r>
        <w:separator/>
      </w:r>
    </w:p>
  </w:footnote>
  <w:footnote w:type="continuationSeparator" w:id="0">
    <w:p w14:paraId="2E4D9484" w14:textId="77777777" w:rsidR="00F574C8" w:rsidRDefault="00F574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B4286"/>
    <w:multiLevelType w:val="hybridMultilevel"/>
    <w:tmpl w:val="88F469BE"/>
    <w:lvl w:ilvl="0" w:tplc="1608738E">
      <w:start w:val="1"/>
      <w:numFmt w:val="bullet"/>
      <w:lvlText w:val="●"/>
      <w:lvlJc w:val="left"/>
      <w:pPr>
        <w:ind w:left="720" w:hanging="360"/>
      </w:pPr>
    </w:lvl>
    <w:lvl w:ilvl="1" w:tplc="A170CE7A">
      <w:start w:val="1"/>
      <w:numFmt w:val="bullet"/>
      <w:lvlText w:val="○"/>
      <w:lvlJc w:val="left"/>
      <w:pPr>
        <w:ind w:left="1440" w:hanging="360"/>
      </w:pPr>
    </w:lvl>
    <w:lvl w:ilvl="2" w:tplc="967E0482">
      <w:start w:val="1"/>
      <w:numFmt w:val="bullet"/>
      <w:lvlText w:val="■"/>
      <w:lvlJc w:val="left"/>
      <w:pPr>
        <w:ind w:left="2160" w:hanging="360"/>
      </w:pPr>
    </w:lvl>
    <w:lvl w:ilvl="3" w:tplc="3906EC22">
      <w:start w:val="1"/>
      <w:numFmt w:val="bullet"/>
      <w:lvlText w:val="●"/>
      <w:lvlJc w:val="left"/>
      <w:pPr>
        <w:ind w:left="2880" w:hanging="360"/>
      </w:pPr>
    </w:lvl>
    <w:lvl w:ilvl="4" w:tplc="75D26C1C">
      <w:start w:val="1"/>
      <w:numFmt w:val="bullet"/>
      <w:lvlText w:val="○"/>
      <w:lvlJc w:val="left"/>
      <w:pPr>
        <w:ind w:left="3600" w:hanging="360"/>
      </w:pPr>
    </w:lvl>
    <w:lvl w:ilvl="5" w:tplc="E8D24D7A">
      <w:start w:val="1"/>
      <w:numFmt w:val="bullet"/>
      <w:lvlText w:val="■"/>
      <w:lvlJc w:val="left"/>
      <w:pPr>
        <w:ind w:left="4320" w:hanging="360"/>
      </w:pPr>
    </w:lvl>
    <w:lvl w:ilvl="6" w:tplc="BC246590">
      <w:start w:val="1"/>
      <w:numFmt w:val="bullet"/>
      <w:lvlText w:val="●"/>
      <w:lvlJc w:val="left"/>
      <w:pPr>
        <w:ind w:left="5040" w:hanging="360"/>
      </w:pPr>
    </w:lvl>
    <w:lvl w:ilvl="7" w:tplc="AE6C07D2">
      <w:start w:val="1"/>
      <w:numFmt w:val="bullet"/>
      <w:lvlText w:val="●"/>
      <w:lvlJc w:val="left"/>
      <w:pPr>
        <w:ind w:left="5760" w:hanging="360"/>
      </w:pPr>
    </w:lvl>
    <w:lvl w:ilvl="8" w:tplc="6B2E1C18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4B361B77"/>
    <w:multiLevelType w:val="hybridMultilevel"/>
    <w:tmpl w:val="A306A15A"/>
    <w:lvl w:ilvl="0" w:tplc="86FAA062">
      <w:start w:val="1"/>
      <w:numFmt w:val="bullet"/>
      <w:lvlText w:val="•"/>
      <w:lvlJc w:val="left"/>
      <w:pPr>
        <w:ind w:left="540" w:hanging="260"/>
      </w:pPr>
    </w:lvl>
    <w:lvl w:ilvl="1" w:tplc="4C2A7016">
      <w:numFmt w:val="decimal"/>
      <w:lvlText w:val=""/>
      <w:lvlJc w:val="left"/>
    </w:lvl>
    <w:lvl w:ilvl="2" w:tplc="7ED0705C">
      <w:numFmt w:val="decimal"/>
      <w:lvlText w:val=""/>
      <w:lvlJc w:val="left"/>
    </w:lvl>
    <w:lvl w:ilvl="3" w:tplc="D24EBBFA">
      <w:numFmt w:val="decimal"/>
      <w:lvlText w:val=""/>
      <w:lvlJc w:val="left"/>
    </w:lvl>
    <w:lvl w:ilvl="4" w:tplc="DC9018B6">
      <w:numFmt w:val="decimal"/>
      <w:lvlText w:val=""/>
      <w:lvlJc w:val="left"/>
    </w:lvl>
    <w:lvl w:ilvl="5" w:tplc="6F020AF0">
      <w:numFmt w:val="decimal"/>
      <w:lvlText w:val=""/>
      <w:lvlJc w:val="left"/>
    </w:lvl>
    <w:lvl w:ilvl="6" w:tplc="E68E76F4">
      <w:numFmt w:val="decimal"/>
      <w:lvlText w:val=""/>
      <w:lvlJc w:val="left"/>
    </w:lvl>
    <w:lvl w:ilvl="7" w:tplc="EC867694">
      <w:numFmt w:val="decimal"/>
      <w:lvlText w:val=""/>
      <w:lvlJc w:val="left"/>
    </w:lvl>
    <w:lvl w:ilvl="8" w:tplc="9A505F24">
      <w:numFmt w:val="decimal"/>
      <w:lvlText w:val=""/>
      <w:lvlJc w:val="left"/>
    </w:lvl>
  </w:abstractNum>
  <w:num w:numId="1" w16cid:durableId="1329405241">
    <w:abstractNumId w:val="0"/>
    <w:lvlOverride w:ilvl="0">
      <w:startOverride w:val="1"/>
    </w:lvlOverride>
  </w:num>
  <w:num w:numId="2" w16cid:durableId="104683122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D5A"/>
    <w:rsid w:val="002E66BA"/>
    <w:rsid w:val="008E2D5A"/>
    <w:rsid w:val="00F574C8"/>
    <w:rsid w:val="00F80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4ED40"/>
  <w15:docId w15:val="{903D27D1-A651-4787-AA80-B84049DA5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spacing w:before="240" w:after="120"/>
      <w:outlineLvl w:val="0"/>
    </w:pPr>
    <w:rPr>
      <w:b/>
      <w:bCs/>
      <w:color w:val="1F3864"/>
      <w:sz w:val="25"/>
      <w:szCs w:val="25"/>
    </w:rPr>
  </w:style>
  <w:style w:type="paragraph" w:styleId="Tito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o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o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o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o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uiPriority w:val="10"/>
    <w:qFormat/>
    <w:rPr>
      <w:sz w:val="56"/>
      <w:szCs w:val="56"/>
    </w:rPr>
  </w:style>
  <w:style w:type="paragraph" w:customStyle="1" w:styleId="Enfasigrassetto1">
    <w:name w:val="Enfasi (grassetto)1"/>
    <w:qFormat/>
    <w:rPr>
      <w:b/>
      <w:bCs/>
    </w:rPr>
  </w:style>
  <w:style w:type="paragraph" w:styleId="Paragrafoelenco">
    <w:name w:val="List Paragraph"/>
    <w:qFormat/>
  </w:style>
  <w:style w:type="character" w:styleId="Collegamentoipertestuale">
    <w:name w:val="Hyperlink"/>
    <w:uiPriority w:val="99"/>
    <w:unhideWhenUsed/>
    <w:rPr>
      <w:color w:val="0563C1"/>
      <w:u w:val="single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Testonotaapidipagina">
    <w:name w:val="footnote text"/>
    <w:link w:val="TestonotaapidipaginaCarattere"/>
    <w:uiPriority w:val="99"/>
    <w:semiHidden/>
    <w:unhideWhenUsed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unhideWhenUsed/>
    <w:rPr>
      <w:sz w:val="20"/>
      <w:szCs w:val="20"/>
    </w:rPr>
  </w:style>
  <w:style w:type="character" w:styleId="Rimandonotadichiusura">
    <w:name w:val="endnote reference"/>
    <w:uiPriority w:val="99"/>
    <w:semiHidden/>
    <w:unhideWhenUsed/>
    <w:rPr>
      <w:vertAlign w:val="superscript"/>
    </w:rPr>
  </w:style>
  <w:style w:type="paragraph" w:styleId="Testonotadichiusura">
    <w:name w:val="endnote text"/>
    <w:link w:val="TestonotadichiusuraCarattere"/>
    <w:uiPriority w:val="99"/>
    <w:semiHidden/>
    <w:unhideWhenUsed/>
    <w:rPr>
      <w:sz w:val="20"/>
      <w:szCs w:val="20"/>
    </w:rPr>
  </w:style>
  <w:style w:type="character" w:customStyle="1" w:styleId="TestonotadichiusuraCarattere">
    <w:name w:val="Testo nota di chiusura Carattere"/>
    <w:link w:val="Testonotadichiusura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1364</Words>
  <Characters>7775</Characters>
  <Application>Microsoft Office Word</Application>
  <DocSecurity>0</DocSecurity>
  <Lines>64</Lines>
  <Paragraphs>18</Paragraphs>
  <ScaleCrop>false</ScaleCrop>
  <Company/>
  <LinksUpToDate>false</LinksUpToDate>
  <CharactersWithSpaces>9121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Forma Pro Academy</dc:creator>
  <cp:lastModifiedBy>Valentino Valente</cp:lastModifiedBy>
  <cp:revision>2</cp:revision>
  <dcterms:created xsi:type="dcterms:W3CDTF">2026-06-23T11:26:00Z</dcterms:created>
  <dcterms:modified xsi:type="dcterms:W3CDTF">2026-06-23T11:26:00Z</dcterms:modified>
</cp:coreProperties>
</file>