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1A061" w14:textId="77777777" w:rsidR="00D4262F" w:rsidRDefault="00000000">
      <w:pPr>
        <w:spacing w:after="120"/>
        <w:jc w:val="center"/>
      </w:pPr>
      <w:r>
        <w:rPr>
          <w:highlight w:val="yellow"/>
        </w:rPr>
        <w:t>[ CARTA INTESTATA DELL'ISTITUZIONE SCOLASTICA ]</w:t>
      </w:r>
    </w:p>
    <w:p w14:paraId="2F6298A8" w14:textId="77777777" w:rsidR="00D4262F" w:rsidRDefault="00000000">
      <w:pPr>
        <w:spacing w:after="40"/>
        <w:jc w:val="right"/>
      </w:pPr>
      <w:r>
        <w:t xml:space="preserve">Prot. n. </w:t>
      </w:r>
      <w:r>
        <w:rPr>
          <w:highlight w:val="yellow"/>
        </w:rPr>
        <w:t>______</w:t>
      </w:r>
      <w:r>
        <w:t xml:space="preserve">   del </w:t>
      </w:r>
      <w:r>
        <w:rPr>
          <w:highlight w:val="yellow"/>
        </w:rPr>
        <w:t>__/__/____</w:t>
      </w:r>
    </w:p>
    <w:p w14:paraId="748742C3" w14:textId="77777777" w:rsidR="00D4262F" w:rsidRDefault="00D4262F">
      <w:pPr>
        <w:spacing w:after="80"/>
      </w:pPr>
    </w:p>
    <w:p w14:paraId="04193BF6" w14:textId="77777777" w:rsidR="00D4262F" w:rsidRDefault="00000000">
      <w:pPr>
        <w:spacing w:after="160"/>
      </w:pPr>
      <w:r>
        <w:rPr>
          <w:b/>
          <w:bCs/>
        </w:rPr>
        <w:t xml:space="preserve">Oggetto: </w:t>
      </w:r>
      <w:r>
        <w:t>Decreto di nomina del Responsabile della conservazione</w:t>
      </w:r>
    </w:p>
    <w:p w14:paraId="571E0F6D" w14:textId="6764C894" w:rsidR="00D4262F" w:rsidRDefault="00CF2A61">
      <w:pPr>
        <w:tabs>
          <w:tab w:val="left" w:pos="1276"/>
        </w:tabs>
        <w:spacing w:after="80" w:line="264" w:lineRule="auto"/>
        <w:ind w:left="1276" w:hanging="1276"/>
        <w:jc w:val="both"/>
      </w:pPr>
      <w:r>
        <w:rPr>
          <w:b/>
          <w:bCs/>
        </w:rPr>
        <w:t xml:space="preserve">VISTO </w:t>
      </w:r>
      <w:r w:rsidR="00000000">
        <w:t>le seguenti fonti normative:</w:t>
      </w:r>
    </w:p>
    <w:p w14:paraId="3742B83E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R.D. 2 ottobre 1911, n. 1163 e D.P.R. 30 settembre 1963, n. 1409, in materia di archivi di Stato;</w:t>
      </w:r>
    </w:p>
    <w:p w14:paraId="15A2EEBA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Legge 7 agosto 1990, n. 241, recante norme sul procedimento amministrativo;</w:t>
      </w:r>
    </w:p>
    <w:p w14:paraId="26AD24FF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D.P.R. 28 dicembre 2000, n. 445, Testo unico delle disposizioni in materia di documentazione amministrativa;</w:t>
      </w:r>
    </w:p>
    <w:p w14:paraId="5B7112CB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D.P.R. 8 gennaio 2001, n. 37, in materia di Commissioni di sorveglianza e di scarto degli archivi degli uffici dello Stato;</w:t>
      </w:r>
    </w:p>
    <w:p w14:paraId="1BEACC84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D.Lgs. 30 giugno 2003, n. 196, come modificato dal D.Lgs. 10 agosto 2018, n. 101, e il Reg. (UE) 2016/679 (GDPR), in materia di protezione dei dati personali;</w:t>
      </w:r>
    </w:p>
    <w:p w14:paraId="19B4A478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D.Lgs. 22 gennaio 2004, n. 42, Codice dei beni culturali e del paesaggio, in particolare gli artt. 21, 30 e 41;</w:t>
      </w:r>
    </w:p>
    <w:p w14:paraId="42165221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Legge 9 gennaio 2004, n. 4, aggiornata dal D.Lgs. 10 agosto 2018, n. 106, in materia di accessibilità;</w:t>
      </w:r>
    </w:p>
    <w:p w14:paraId="6D59A137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D.Lgs. 7 marzo 2005, n. 82 (CAD) e ss.mm.ii., in particolare gli artt. 34, comma 1-bis, 43, 44 e 44-bis, come da ultimo modificati dal D.L. 16 luglio 2020, n. 76, conv. con L. 11 settembre 2020, n. 120;</w:t>
      </w:r>
    </w:p>
    <w:p w14:paraId="228AA408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D.Lgs. 14 marzo 2013, n. 33, in materia di trasparenza;</w:t>
      </w:r>
    </w:p>
    <w:p w14:paraId="3BC393DC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Reg. (UE) n. 910/2014 (eIDAS), in materia di identificazione elettronica e servizi fiduciari;</w:t>
      </w:r>
    </w:p>
    <w:p w14:paraId="590C274D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le Linee Guida AgID sulla formazione, gestione e conservazione dei documenti informatici (Determinazione AgID n. 407/2020, aggiornata con Determinazione n. 371/2021; in vigore dal 1° gennaio 2022) e i relativi Allegati;</w:t>
      </w:r>
    </w:p>
    <w:p w14:paraId="424CA0A5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il Regolamento AgID sui criteri per la fornitura dei servizi di conservazione dei documenti informatici (Determinazione n. 455/2021, modificata dalla Determinazione n. 629/2021) e i relativi Allegati A e B, nonché il marketplace dei servizi di conservazione;</w:t>
      </w:r>
    </w:p>
    <w:p w14:paraId="10BBB475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la Circolare AgID 18 aprile 2017, n. 2/2017 (misure minime di sicurezza ICT per le PA) e le Circolari AgID nn. 2 e 3 del 9 aprile 2018 (qualificazione dei servizi cloud/SaaS per la PA);</w:t>
      </w:r>
    </w:p>
    <w:p w14:paraId="0C06B02B" w14:textId="77777777" w:rsidR="00D4262F" w:rsidRDefault="00000000">
      <w:pPr>
        <w:pStyle w:val="Paragrafoelenco"/>
        <w:numPr>
          <w:ilvl w:val="0"/>
          <w:numId w:val="2"/>
        </w:numPr>
        <w:spacing w:after="40" w:line="256" w:lineRule="auto"/>
        <w:jc w:val="both"/>
      </w:pPr>
      <w:r>
        <w:rPr>
          <w:sz w:val="21"/>
          <w:szCs w:val="21"/>
        </w:rPr>
        <w:t>il D.P.C.M. 2 dicembre 2019, n. 169, in materia di organizzazione del Ministero della cultura.</w:t>
      </w:r>
    </w:p>
    <w:p w14:paraId="77A115EB" w14:textId="77777777" w:rsidR="00D4262F" w:rsidRDefault="00000000">
      <w:pPr>
        <w:tabs>
          <w:tab w:val="left" w:pos="1276"/>
        </w:tabs>
        <w:spacing w:after="100" w:line="264" w:lineRule="auto"/>
        <w:ind w:left="1276" w:hanging="1276"/>
        <w:jc w:val="both"/>
      </w:pPr>
      <w:r>
        <w:rPr>
          <w:b/>
          <w:bCs/>
        </w:rPr>
        <w:t>ESAMINATA</w:t>
      </w:r>
      <w:r>
        <w:rPr>
          <w:b/>
          <w:bCs/>
        </w:rPr>
        <w:tab/>
      </w:r>
      <w:r>
        <w:t>la documentazione trasmessa con la nota congiunta del Ministero dell'Istruzione e del Ministero della Cultura prot. n. 3868 del 10 dicembre 2021, con cui sono stati messi a disposizione delle Istituzioni scolastiche il Titolario di classificazione e il Massimario di conservazione e scarto, da adottare obbligatoriamente dal 1° gennaio 2022;</w:t>
      </w:r>
    </w:p>
    <w:p w14:paraId="79D2D054" w14:textId="77777777" w:rsidR="00D4262F" w:rsidRDefault="00000000">
      <w:pPr>
        <w:tabs>
          <w:tab w:val="left" w:pos="1276"/>
        </w:tabs>
        <w:spacing w:after="100" w:line="264" w:lineRule="auto"/>
        <w:ind w:left="1276" w:hanging="1276"/>
        <w:jc w:val="both"/>
      </w:pPr>
      <w:r>
        <w:rPr>
          <w:b/>
          <w:bCs/>
        </w:rPr>
        <w:t>CONSIDERATO</w:t>
      </w:r>
      <w:r>
        <w:rPr>
          <w:b/>
          <w:bCs/>
        </w:rPr>
        <w:tab/>
      </w:r>
      <w:r>
        <w:t>che gli uffici devono dotarsi di una gestione unica e coordinata dei documenti, anche informatici, e di criteri uniformi di protocollazione, classificazione e archiviazione degli stessi;</w:t>
      </w:r>
    </w:p>
    <w:p w14:paraId="278F1F60" w14:textId="77777777" w:rsidR="00D4262F" w:rsidRDefault="00000000">
      <w:pPr>
        <w:tabs>
          <w:tab w:val="left" w:pos="1276"/>
        </w:tabs>
        <w:spacing w:after="100" w:line="264" w:lineRule="auto"/>
        <w:ind w:left="1276" w:hanging="1276"/>
        <w:jc w:val="both"/>
      </w:pPr>
      <w:r>
        <w:rPr>
          <w:b/>
          <w:bCs/>
        </w:rPr>
        <w:t>CONSIDERATO</w:t>
      </w:r>
      <w:r>
        <w:rPr>
          <w:b/>
          <w:bCs/>
        </w:rPr>
        <w:tab/>
      </w:r>
      <w:r>
        <w:t>che, in ragione dell'organizzazione dell'Istituto, è stata individuata un'unica area organizzativa omogenea (AOO), sono state individuate le Unità Organizzative Responsabili (UOR) ed è stato nominato il referente IPA;</w:t>
      </w:r>
    </w:p>
    <w:p w14:paraId="38B37F44" w14:textId="77777777" w:rsidR="00D4262F" w:rsidRDefault="00000000">
      <w:pPr>
        <w:tabs>
          <w:tab w:val="left" w:pos="1276"/>
        </w:tabs>
        <w:spacing w:after="100" w:line="264" w:lineRule="auto"/>
        <w:ind w:left="1276" w:hanging="1276"/>
        <w:jc w:val="both"/>
      </w:pPr>
      <w:r>
        <w:rPr>
          <w:b/>
          <w:bCs/>
        </w:rPr>
        <w:t>VISTO</w:t>
      </w:r>
      <w:r>
        <w:rPr>
          <w:b/>
          <w:bCs/>
        </w:rPr>
        <w:tab/>
      </w:r>
      <w:r>
        <w:t xml:space="preserve">il decreto prot. n. </w:t>
      </w:r>
      <w:r>
        <w:rPr>
          <w:highlight w:val="yellow"/>
        </w:rPr>
        <w:t>______</w:t>
      </w:r>
      <w:r>
        <w:t xml:space="preserve"> del </w:t>
      </w:r>
      <w:r>
        <w:rPr>
          <w:highlight w:val="yellow"/>
        </w:rPr>
        <w:t>__/__/____</w:t>
      </w:r>
      <w:r>
        <w:t xml:space="preserve"> di nomina del Responsabile della gestione documentale e del Vicario;</w:t>
      </w:r>
    </w:p>
    <w:p w14:paraId="592621ED" w14:textId="77777777" w:rsidR="00D4262F" w:rsidRDefault="00000000">
      <w:pPr>
        <w:tabs>
          <w:tab w:val="left" w:pos="1276"/>
        </w:tabs>
        <w:spacing w:after="100" w:line="264" w:lineRule="auto"/>
        <w:ind w:left="1276" w:hanging="1276"/>
        <w:jc w:val="both"/>
      </w:pPr>
      <w:r>
        <w:rPr>
          <w:b/>
          <w:bCs/>
        </w:rPr>
        <w:t>RITENUTO</w:t>
      </w:r>
      <w:r>
        <w:rPr>
          <w:b/>
          <w:bCs/>
        </w:rPr>
        <w:tab/>
      </w:r>
      <w:r>
        <w:t>di dover procedere alla nomina del Responsabile della conservazione;</w:t>
      </w:r>
    </w:p>
    <w:p w14:paraId="26F07337" w14:textId="77777777" w:rsidR="00D4262F" w:rsidRDefault="00000000">
      <w:pPr>
        <w:spacing w:before="160" w:after="160"/>
        <w:jc w:val="center"/>
      </w:pPr>
      <w:r>
        <w:rPr>
          <w:b/>
          <w:bCs/>
          <w:sz w:val="26"/>
          <w:szCs w:val="26"/>
        </w:rPr>
        <w:t>INDIVIDUA</w:t>
      </w:r>
    </w:p>
    <w:p w14:paraId="7180D0F4" w14:textId="77777777" w:rsidR="00D4262F" w:rsidRDefault="00000000">
      <w:pPr>
        <w:spacing w:after="120" w:line="276" w:lineRule="auto"/>
        <w:jc w:val="both"/>
      </w:pPr>
      <w:r>
        <w:lastRenderedPageBreak/>
        <w:t xml:space="preserve">Il </w:t>
      </w:r>
      <w:r>
        <w:rPr>
          <w:b/>
          <w:bCs/>
        </w:rPr>
        <w:t>Dirigente Scolastico pro tempore</w:t>
      </w:r>
      <w:r>
        <w:t xml:space="preserve"> quale </w:t>
      </w:r>
      <w:r>
        <w:rPr>
          <w:b/>
          <w:bCs/>
        </w:rPr>
        <w:t>Responsabile della conservazione</w:t>
      </w:r>
      <w:r>
        <w:t>.</w:t>
      </w:r>
    </w:p>
    <w:p w14:paraId="75DD27E2" w14:textId="77777777" w:rsidR="00D4262F" w:rsidRDefault="00000000">
      <w:pPr>
        <w:spacing w:after="120" w:line="276" w:lineRule="auto"/>
        <w:jc w:val="both"/>
      </w:pPr>
      <w:r>
        <w:t>Le funzioni che la normativa attribuisce al Responsabile della conservazione sono le seguenti:</w:t>
      </w:r>
    </w:p>
    <w:p w14:paraId="4050040F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definisce le politiche di conservazione e i requisiti funzionali del sistema di conservazione, in conformità alla normativa vigente e tenuto conto degli standard internazionali, in ragione delle specificità degli oggetti digitali da conservare, della natura delle attività svolte dal titolare e delle caratteristiche del sistema di gestione informatica dei documenti adottato;</w:t>
      </w:r>
    </w:p>
    <w:p w14:paraId="58B89022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gestisce il processo di conservazione e ne garantisce nel tempo la conformità alla normativa vigente;</w:t>
      </w:r>
    </w:p>
    <w:p w14:paraId="3B7E5CA4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genera e sottoscrive il rapporto di versamento, secondo le modalità previste dal manuale di conservazione;</w:t>
      </w:r>
    </w:p>
    <w:p w14:paraId="79B4D5D1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genera e sottoscrive il pacchetto di distribuzione con firma digitale o firma elettronica qualificata, nei casi previsti dal manuale di conservazione;</w:t>
      </w:r>
    </w:p>
    <w:p w14:paraId="297BB5C1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effettua il monitoraggio della corretta funzionalità del sistema di conservazione;</w:t>
      </w:r>
    </w:p>
    <w:p w14:paraId="09F8664A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effettua la verifica periodica, con cadenza non superiore ai cinque anni, dell'integrità e della leggibilità dei documenti informatici e delle aggregazioni documentarie;</w:t>
      </w:r>
    </w:p>
    <w:p w14:paraId="1978C8B4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adotta misure per rilevare tempestivamente l'eventuale degrado dei sistemi di memorizzazione e delle registrazioni e, ove necessario, per ripristinarne la funzionalità, nonché analoghe misure con riguardo all'obsolescenza dei formati;</w:t>
      </w:r>
    </w:p>
    <w:p w14:paraId="49B84E1F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provvede alla duplicazione o copia dei documenti informatici in relazione all'evolversi del contesto tecnologico, secondo quanto previsto dal manuale di conservazione;</w:t>
      </w:r>
    </w:p>
    <w:p w14:paraId="3E99E5F6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predispone le misure necessarie per la sicurezza fisica e logica del sistema di conservazione;</w:t>
      </w:r>
    </w:p>
    <w:p w14:paraId="3117DB05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assicura la presenza di un pubblico ufficiale, nei casi in cui sia richiesto il suo intervento, garantendo allo stesso l'assistenza e le risorse necessarie;</w:t>
      </w:r>
    </w:p>
    <w:p w14:paraId="7B3A21AF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assicura agli organismi competenti previsti dalle norme vigenti l'assistenza e le risorse necessarie per le attività di verifica e di vigilanza;</w:t>
      </w:r>
    </w:p>
    <w:p w14:paraId="002B32BC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t>provvede, ove ne ricorrano i presupposti, a versare i documenti informatici, le aggregazioni e gli archivi informatici, nonché gli strumenti che ne garantiscono la consultazione, agli archivi competenti, secondo le tempistiche fissate dall'art. 41 del Codice dei beni culturali;</w:t>
      </w:r>
    </w:p>
    <w:p w14:paraId="14460907" w14:textId="77777777" w:rsidR="00D4262F" w:rsidRDefault="00000000">
      <w:pPr>
        <w:pStyle w:val="Paragrafoelenco"/>
        <w:numPr>
          <w:ilvl w:val="0"/>
          <w:numId w:val="3"/>
        </w:numPr>
        <w:spacing w:after="60" w:line="264" w:lineRule="auto"/>
        <w:jc w:val="both"/>
      </w:pPr>
      <w:r>
        <w:rPr>
          <w:b/>
          <w:bCs/>
        </w:rPr>
        <w:t>definisce e attua le politiche complessive del sistema di conservazione e ne governa la gestione con piena responsabilità e autonomia (funzione non delegabile).</w:t>
      </w:r>
    </w:p>
    <w:p w14:paraId="5DD503E5" w14:textId="77777777" w:rsidR="00D4262F" w:rsidRDefault="00000000">
      <w:pPr>
        <w:spacing w:after="120" w:line="276" w:lineRule="auto"/>
        <w:jc w:val="both"/>
      </w:pPr>
      <w:r>
        <w:t xml:space="preserve">Ai sensi del § 4.5 delle Linee Guida AgID, in caso di affidamento del servizio a un conservatore, le attività di cui alle lettere da a) a l) possono essere affidate al Responsabile del servizio di conservazione, </w:t>
      </w:r>
      <w:r>
        <w:rPr>
          <w:b/>
          <w:bCs/>
        </w:rPr>
        <w:t>ad esclusione della lettera m)</w:t>
      </w:r>
      <w:r>
        <w:t xml:space="preserve"> (definizione e attuazione delle politiche complessive e governo del sistema di conservazione), che resta non delegabile e in capo al Dirigente Scolastico.</w:t>
      </w:r>
    </w:p>
    <w:p w14:paraId="500352CC" w14:textId="77777777" w:rsidR="00D4262F" w:rsidRDefault="00000000">
      <w:pPr>
        <w:spacing w:after="120" w:line="276" w:lineRule="auto"/>
        <w:jc w:val="both"/>
      </w:pPr>
      <w:r>
        <w:t xml:space="preserve">L'Istituto affida pertanto il servizio di conservazione al conservatore </w:t>
      </w:r>
      <w:r>
        <w:rPr>
          <w:highlight w:val="yellow"/>
        </w:rPr>
        <w:t>[ ragione sociale e C.F. ]</w:t>
      </w:r>
      <w:r>
        <w:t>, in possesso dei requisiti di qualità, sicurezza e organizzazione di cui all'Allegato A del Regolamento AgID e iscritto al marketplace dei servizi di conservazione (ovvero in possesso dei medesimi requisiti ai sensi dell'art. 7 del Regolamento). In capo al Responsabile della conservazione interno restano in particolare i seguenti compiti:</w:t>
      </w:r>
    </w:p>
    <w:p w14:paraId="2A8C29A9" w14:textId="77777777" w:rsidR="00D4262F" w:rsidRDefault="00000000">
      <w:pPr>
        <w:pStyle w:val="Paragrafoelenco"/>
        <w:numPr>
          <w:ilvl w:val="0"/>
          <w:numId w:val="4"/>
        </w:numPr>
        <w:spacing w:after="60" w:line="264" w:lineRule="auto"/>
        <w:jc w:val="both"/>
      </w:pPr>
      <w:r>
        <w:t>definizione e governo delle politiche complessive del sistema di conservazione (lettera m, non delegabile);</w:t>
      </w:r>
    </w:p>
    <w:p w14:paraId="5E271228" w14:textId="77777777" w:rsidR="00D4262F" w:rsidRDefault="00000000">
      <w:pPr>
        <w:pStyle w:val="Paragrafoelenco"/>
        <w:numPr>
          <w:ilvl w:val="0"/>
          <w:numId w:val="4"/>
        </w:numPr>
        <w:spacing w:after="60" w:line="264" w:lineRule="auto"/>
        <w:jc w:val="both"/>
      </w:pPr>
      <w:r>
        <w:t>controllo sul funzionamento del sistema di conservazione e sulla corretta esecuzione delle attività affidate al conservatore (lettere da a a l);</w:t>
      </w:r>
    </w:p>
    <w:p w14:paraId="1BF0799A" w14:textId="77777777" w:rsidR="00D4262F" w:rsidRDefault="00000000">
      <w:pPr>
        <w:pStyle w:val="Paragrafoelenco"/>
        <w:numPr>
          <w:ilvl w:val="0"/>
          <w:numId w:val="4"/>
        </w:numPr>
        <w:spacing w:after="60" w:line="264" w:lineRule="auto"/>
        <w:jc w:val="both"/>
      </w:pPr>
      <w:r>
        <w:t>verifica del manuale di conservazione predisposto dal conservatore e del suo coordinamento con il manuale di gestione documentale e con il Manuale di conservazione dell'Istituto;</w:t>
      </w:r>
    </w:p>
    <w:p w14:paraId="7375C017" w14:textId="77777777" w:rsidR="00D4262F" w:rsidRDefault="00000000">
      <w:pPr>
        <w:pStyle w:val="Paragrafoelenco"/>
        <w:numPr>
          <w:ilvl w:val="0"/>
          <w:numId w:val="4"/>
        </w:numPr>
        <w:spacing w:after="60" w:line="264" w:lineRule="auto"/>
        <w:jc w:val="both"/>
      </w:pPr>
      <w:r>
        <w:lastRenderedPageBreak/>
        <w:t>raccordo con il Responsabile della gestione documentale (produttore del Pacchetto di Versamento) per i versamenti e con la Soprintendenza archivistica competente per le operazioni di scarto.</w:t>
      </w:r>
    </w:p>
    <w:p w14:paraId="07572693" w14:textId="77777777" w:rsidR="00D4262F" w:rsidRDefault="00000000">
      <w:pPr>
        <w:spacing w:after="120" w:line="276" w:lineRule="auto"/>
        <w:jc w:val="both"/>
      </w:pPr>
      <w:r>
        <w:t>La presente nomina può essere revocata in ogni momento, con effetto immediato e senza obbligo di preavviso.</w:t>
      </w:r>
    </w:p>
    <w:p w14:paraId="356F7E64" w14:textId="77777777" w:rsidR="00D4262F" w:rsidRDefault="00D4262F">
      <w:pPr>
        <w:spacing w:after="80"/>
      </w:pPr>
    </w:p>
    <w:p w14:paraId="11508385" w14:textId="77777777" w:rsidR="00D4262F" w:rsidRDefault="00000000">
      <w:pPr>
        <w:spacing w:before="240"/>
        <w:jc w:val="right"/>
      </w:pPr>
      <w:r>
        <w:t>Il Dirigente Scolastico</w:t>
      </w:r>
    </w:p>
    <w:p w14:paraId="58D239D7" w14:textId="77777777" w:rsidR="00D4262F" w:rsidRDefault="00000000">
      <w:pPr>
        <w:jc w:val="right"/>
      </w:pPr>
      <w:r>
        <w:rPr>
          <w:highlight w:val="yellow"/>
        </w:rPr>
        <w:t>Dott./Dott.ssa ____________________</w:t>
      </w:r>
    </w:p>
    <w:p w14:paraId="1401D39C" w14:textId="77777777" w:rsidR="00D4262F" w:rsidRDefault="00000000">
      <w:pPr>
        <w:jc w:val="right"/>
      </w:pPr>
      <w:r>
        <w:rPr>
          <w:i/>
          <w:iCs/>
          <w:sz w:val="18"/>
          <w:szCs w:val="18"/>
        </w:rPr>
        <w:t>Documento informatico firmato digitalmente ai sensi del CAD e norme connesse</w:t>
      </w:r>
    </w:p>
    <w:sectPr w:rsidR="00D4262F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91486" w14:textId="77777777" w:rsidR="004D0CCC" w:rsidRDefault="004D0CCC">
      <w:r>
        <w:separator/>
      </w:r>
    </w:p>
  </w:endnote>
  <w:endnote w:type="continuationSeparator" w:id="0">
    <w:p w14:paraId="0020E8E7" w14:textId="77777777" w:rsidR="004D0CCC" w:rsidRDefault="004D0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B5C22" w14:textId="77777777" w:rsidR="00D4262F" w:rsidRDefault="00000000">
    <w:pPr>
      <w:pBdr>
        <w:top w:val="single" w:sz="4" w:space="2" w:color="808080"/>
      </w:pBdr>
      <w:tabs>
        <w:tab w:val="right" w:pos="9026"/>
      </w:tabs>
    </w:pPr>
    <w:r>
      <w:rPr>
        <w:sz w:val="16"/>
        <w:szCs w:val="16"/>
      </w:rPr>
      <w:t>Allegato 4 – Nomina Responsabile della conservazione</w:t>
    </w:r>
    <w:r>
      <w:rPr>
        <w:sz w:val="16"/>
        <w:szCs w:val="16"/>
      </w:rPr>
      <w:tab/>
      <w:t xml:space="preserve">Pag.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855BF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>/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855BF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F46D3" w14:textId="77777777" w:rsidR="004D0CCC" w:rsidRDefault="004D0CCC">
      <w:r>
        <w:separator/>
      </w:r>
    </w:p>
  </w:footnote>
  <w:footnote w:type="continuationSeparator" w:id="0">
    <w:p w14:paraId="2A92BAAA" w14:textId="77777777" w:rsidR="004D0CCC" w:rsidRDefault="004D0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D1360"/>
    <w:multiLevelType w:val="hybridMultilevel"/>
    <w:tmpl w:val="E2D0C6D4"/>
    <w:lvl w:ilvl="0" w:tplc="5B924B8A">
      <w:start w:val="1"/>
      <w:numFmt w:val="bullet"/>
      <w:lvlText w:val="●"/>
      <w:lvlJc w:val="left"/>
      <w:pPr>
        <w:ind w:left="720" w:hanging="360"/>
      </w:pPr>
    </w:lvl>
    <w:lvl w:ilvl="1" w:tplc="582E35E4">
      <w:start w:val="1"/>
      <w:numFmt w:val="bullet"/>
      <w:lvlText w:val="○"/>
      <w:lvlJc w:val="left"/>
      <w:pPr>
        <w:ind w:left="1440" w:hanging="360"/>
      </w:pPr>
    </w:lvl>
    <w:lvl w:ilvl="2" w:tplc="B55E8694">
      <w:start w:val="1"/>
      <w:numFmt w:val="bullet"/>
      <w:lvlText w:val="■"/>
      <w:lvlJc w:val="left"/>
      <w:pPr>
        <w:ind w:left="2160" w:hanging="360"/>
      </w:pPr>
    </w:lvl>
    <w:lvl w:ilvl="3" w:tplc="539E6E56">
      <w:start w:val="1"/>
      <w:numFmt w:val="bullet"/>
      <w:lvlText w:val="●"/>
      <w:lvlJc w:val="left"/>
      <w:pPr>
        <w:ind w:left="2880" w:hanging="360"/>
      </w:pPr>
    </w:lvl>
    <w:lvl w:ilvl="4" w:tplc="7A00EF3A">
      <w:start w:val="1"/>
      <w:numFmt w:val="bullet"/>
      <w:lvlText w:val="○"/>
      <w:lvlJc w:val="left"/>
      <w:pPr>
        <w:ind w:left="3600" w:hanging="360"/>
      </w:pPr>
    </w:lvl>
    <w:lvl w:ilvl="5" w:tplc="40CC4736">
      <w:start w:val="1"/>
      <w:numFmt w:val="bullet"/>
      <w:lvlText w:val="■"/>
      <w:lvlJc w:val="left"/>
      <w:pPr>
        <w:ind w:left="4320" w:hanging="360"/>
      </w:pPr>
    </w:lvl>
    <w:lvl w:ilvl="6" w:tplc="3328E908">
      <w:start w:val="1"/>
      <w:numFmt w:val="bullet"/>
      <w:lvlText w:val="●"/>
      <w:lvlJc w:val="left"/>
      <w:pPr>
        <w:ind w:left="5040" w:hanging="360"/>
      </w:pPr>
    </w:lvl>
    <w:lvl w:ilvl="7" w:tplc="7D1E72BC">
      <w:start w:val="1"/>
      <w:numFmt w:val="bullet"/>
      <w:lvlText w:val="●"/>
      <w:lvlJc w:val="left"/>
      <w:pPr>
        <w:ind w:left="5760" w:hanging="360"/>
      </w:pPr>
    </w:lvl>
    <w:lvl w:ilvl="8" w:tplc="174C0A6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4DD601C"/>
    <w:multiLevelType w:val="hybridMultilevel"/>
    <w:tmpl w:val="B992BC7A"/>
    <w:lvl w:ilvl="0" w:tplc="4674351E">
      <w:start w:val="1"/>
      <w:numFmt w:val="lowerLetter"/>
      <w:lvlText w:val="%1)"/>
      <w:lvlJc w:val="left"/>
      <w:pPr>
        <w:ind w:left="700" w:hanging="360"/>
      </w:pPr>
    </w:lvl>
    <w:lvl w:ilvl="1" w:tplc="286077DE">
      <w:numFmt w:val="decimal"/>
      <w:lvlText w:val=""/>
      <w:lvlJc w:val="left"/>
    </w:lvl>
    <w:lvl w:ilvl="2" w:tplc="11123560">
      <w:numFmt w:val="decimal"/>
      <w:lvlText w:val=""/>
      <w:lvlJc w:val="left"/>
    </w:lvl>
    <w:lvl w:ilvl="3" w:tplc="EC5C21A8">
      <w:numFmt w:val="decimal"/>
      <w:lvlText w:val=""/>
      <w:lvlJc w:val="left"/>
    </w:lvl>
    <w:lvl w:ilvl="4" w:tplc="77045A0E">
      <w:numFmt w:val="decimal"/>
      <w:lvlText w:val=""/>
      <w:lvlJc w:val="left"/>
    </w:lvl>
    <w:lvl w:ilvl="5" w:tplc="1EA88A12">
      <w:numFmt w:val="decimal"/>
      <w:lvlText w:val=""/>
      <w:lvlJc w:val="left"/>
    </w:lvl>
    <w:lvl w:ilvl="6" w:tplc="79B225C0">
      <w:numFmt w:val="decimal"/>
      <w:lvlText w:val=""/>
      <w:lvlJc w:val="left"/>
    </w:lvl>
    <w:lvl w:ilvl="7" w:tplc="868E8D72">
      <w:numFmt w:val="decimal"/>
      <w:lvlText w:val=""/>
      <w:lvlJc w:val="left"/>
    </w:lvl>
    <w:lvl w:ilvl="8" w:tplc="DBE69450">
      <w:numFmt w:val="decimal"/>
      <w:lvlText w:val=""/>
      <w:lvlJc w:val="left"/>
    </w:lvl>
  </w:abstractNum>
  <w:abstractNum w:abstractNumId="2" w15:restartNumberingAfterBreak="0">
    <w:nsid w:val="31E73632"/>
    <w:multiLevelType w:val="hybridMultilevel"/>
    <w:tmpl w:val="D30616A6"/>
    <w:lvl w:ilvl="0" w:tplc="5372AA08">
      <w:start w:val="1"/>
      <w:numFmt w:val="bullet"/>
      <w:lvlText w:val="•"/>
      <w:lvlJc w:val="left"/>
      <w:pPr>
        <w:ind w:left="700" w:hanging="300"/>
      </w:pPr>
    </w:lvl>
    <w:lvl w:ilvl="1" w:tplc="7C265304">
      <w:numFmt w:val="decimal"/>
      <w:lvlText w:val=""/>
      <w:lvlJc w:val="left"/>
    </w:lvl>
    <w:lvl w:ilvl="2" w:tplc="32D81414">
      <w:numFmt w:val="decimal"/>
      <w:lvlText w:val=""/>
      <w:lvlJc w:val="left"/>
    </w:lvl>
    <w:lvl w:ilvl="3" w:tplc="9A9E0CD2">
      <w:numFmt w:val="decimal"/>
      <w:lvlText w:val=""/>
      <w:lvlJc w:val="left"/>
    </w:lvl>
    <w:lvl w:ilvl="4" w:tplc="333A9816">
      <w:numFmt w:val="decimal"/>
      <w:lvlText w:val=""/>
      <w:lvlJc w:val="left"/>
    </w:lvl>
    <w:lvl w:ilvl="5" w:tplc="EB5E3E1E">
      <w:numFmt w:val="decimal"/>
      <w:lvlText w:val=""/>
      <w:lvlJc w:val="left"/>
    </w:lvl>
    <w:lvl w:ilvl="6" w:tplc="8460E180">
      <w:numFmt w:val="decimal"/>
      <w:lvlText w:val=""/>
      <w:lvlJc w:val="left"/>
    </w:lvl>
    <w:lvl w:ilvl="7" w:tplc="7ADA67FC">
      <w:numFmt w:val="decimal"/>
      <w:lvlText w:val=""/>
      <w:lvlJc w:val="left"/>
    </w:lvl>
    <w:lvl w:ilvl="8" w:tplc="83E69502">
      <w:numFmt w:val="decimal"/>
      <w:lvlText w:val=""/>
      <w:lvlJc w:val="left"/>
    </w:lvl>
  </w:abstractNum>
  <w:abstractNum w:abstractNumId="3" w15:restartNumberingAfterBreak="0">
    <w:nsid w:val="38B10E3C"/>
    <w:multiLevelType w:val="hybridMultilevel"/>
    <w:tmpl w:val="70A01AFE"/>
    <w:lvl w:ilvl="0" w:tplc="E4CE4332">
      <w:start w:val="1"/>
      <w:numFmt w:val="bullet"/>
      <w:lvlText w:val="–"/>
      <w:lvlJc w:val="left"/>
      <w:pPr>
        <w:ind w:left="1560" w:hanging="284"/>
      </w:pPr>
    </w:lvl>
    <w:lvl w:ilvl="1" w:tplc="55D66348">
      <w:numFmt w:val="decimal"/>
      <w:lvlText w:val=""/>
      <w:lvlJc w:val="left"/>
    </w:lvl>
    <w:lvl w:ilvl="2" w:tplc="17B4C8DA">
      <w:numFmt w:val="decimal"/>
      <w:lvlText w:val=""/>
      <w:lvlJc w:val="left"/>
    </w:lvl>
    <w:lvl w:ilvl="3" w:tplc="07FCD0D8">
      <w:numFmt w:val="decimal"/>
      <w:lvlText w:val=""/>
      <w:lvlJc w:val="left"/>
    </w:lvl>
    <w:lvl w:ilvl="4" w:tplc="90A23A3C">
      <w:numFmt w:val="decimal"/>
      <w:lvlText w:val=""/>
      <w:lvlJc w:val="left"/>
    </w:lvl>
    <w:lvl w:ilvl="5" w:tplc="A0FA1710">
      <w:numFmt w:val="decimal"/>
      <w:lvlText w:val=""/>
      <w:lvlJc w:val="left"/>
    </w:lvl>
    <w:lvl w:ilvl="6" w:tplc="46D24258">
      <w:numFmt w:val="decimal"/>
      <w:lvlText w:val=""/>
      <w:lvlJc w:val="left"/>
    </w:lvl>
    <w:lvl w:ilvl="7" w:tplc="9BD2711C">
      <w:numFmt w:val="decimal"/>
      <w:lvlText w:val=""/>
      <w:lvlJc w:val="left"/>
    </w:lvl>
    <w:lvl w:ilvl="8" w:tplc="B64897AE">
      <w:numFmt w:val="decimal"/>
      <w:lvlText w:val=""/>
      <w:lvlJc w:val="left"/>
    </w:lvl>
  </w:abstractNum>
  <w:num w:numId="1" w16cid:durableId="612905727">
    <w:abstractNumId w:val="0"/>
    <w:lvlOverride w:ilvl="0">
      <w:startOverride w:val="1"/>
    </w:lvlOverride>
  </w:num>
  <w:num w:numId="2" w16cid:durableId="503476865">
    <w:abstractNumId w:val="3"/>
    <w:lvlOverride w:ilvl="0">
      <w:startOverride w:val="1"/>
    </w:lvlOverride>
  </w:num>
  <w:num w:numId="3" w16cid:durableId="643579498">
    <w:abstractNumId w:val="1"/>
    <w:lvlOverride w:ilvl="0">
      <w:startOverride w:val="1"/>
    </w:lvlOverride>
  </w:num>
  <w:num w:numId="4" w16cid:durableId="46740433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62F"/>
    <w:rsid w:val="001F195E"/>
    <w:rsid w:val="004D0CCC"/>
    <w:rsid w:val="005855BF"/>
    <w:rsid w:val="00C5539B"/>
    <w:rsid w:val="00CF2A61"/>
    <w:rsid w:val="00D4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6C70"/>
  <w15:docId w15:val="{E52B74CC-3DFD-4F64-B172-C438615D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1070</Words>
  <Characters>6099</Characters>
  <Application>Microsoft Office Word</Application>
  <DocSecurity>0</DocSecurity>
  <Lines>50</Lines>
  <Paragraphs>14</Paragraphs>
  <ScaleCrop>false</ScaleCrop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Forma Pro Academy</dc:creator>
  <cp:lastModifiedBy>Valentino Valente</cp:lastModifiedBy>
  <cp:revision>3</cp:revision>
  <dcterms:created xsi:type="dcterms:W3CDTF">2026-06-23T10:34:00Z</dcterms:created>
  <dcterms:modified xsi:type="dcterms:W3CDTF">2026-06-23T10:42:00Z</dcterms:modified>
</cp:coreProperties>
</file>